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7692" w14:textId="309E278C" w:rsidR="0068629B" w:rsidRPr="001424EC" w:rsidRDefault="008151DE" w:rsidP="0068629B">
      <w:pPr>
        <w:shd w:val="clear" w:color="auto" w:fill="FFFFFF"/>
        <w:rPr>
          <w:rFonts w:ascii="Arial" w:eastAsia="Times New Roman" w:hAnsi="Arial" w:cs="Arial"/>
        </w:rPr>
      </w:pPr>
      <w:r w:rsidRPr="001424EC">
        <w:rPr>
          <w:rFonts w:ascii="Arial" w:eastAsia="Times New Roman" w:hAnsi="Arial" w:cs="Arial"/>
        </w:rPr>
        <w:t xml:space="preserve">Bill </w:t>
      </w:r>
      <w:r w:rsidR="00D61E8C">
        <w:rPr>
          <w:rFonts w:ascii="Arial" w:eastAsia="Times New Roman" w:hAnsi="Arial" w:cs="Arial"/>
        </w:rPr>
        <w:t>VSC 22--</w:t>
      </w:r>
    </w:p>
    <w:p w14:paraId="74BCA025" w14:textId="77777777" w:rsidR="0068629B" w:rsidRPr="001424EC" w:rsidRDefault="0068629B" w:rsidP="0068629B">
      <w:pPr>
        <w:shd w:val="clear" w:color="auto" w:fill="FFFFFF"/>
        <w:rPr>
          <w:rFonts w:ascii="Arial" w:eastAsia="Times New Roman" w:hAnsi="Arial" w:cs="Arial"/>
        </w:rPr>
      </w:pPr>
    </w:p>
    <w:p w14:paraId="65A7AA38" w14:textId="3E550DF0" w:rsidR="0068629B" w:rsidRPr="00D61E8C" w:rsidRDefault="008151DE" w:rsidP="0068629B">
      <w:pPr>
        <w:pStyle w:val="BodyTextFirstIndent"/>
        <w:rPr>
          <w:rFonts w:ascii="Arial" w:hAnsi="Arial" w:cs="Arial"/>
        </w:rPr>
      </w:pPr>
      <w:r w:rsidRPr="00D61E8C">
        <w:rPr>
          <w:rFonts w:ascii="Arial" w:hAnsi="Arial" w:cs="Arial"/>
        </w:rPr>
        <w:t>A local law to amend Chapter 138 of the Code of the Village of Sea Cliff,</w:t>
      </w:r>
      <w:r w:rsidR="00D61E8C" w:rsidRPr="00D61E8C">
        <w:rPr>
          <w:rFonts w:ascii="Arial" w:hAnsi="Arial" w:cs="Arial"/>
        </w:rPr>
        <w:t xml:space="preserve"> to provide for the prohibition of certain types of businesses in the Village.</w:t>
      </w:r>
    </w:p>
    <w:p w14:paraId="600482C2" w14:textId="77777777" w:rsidR="00D61E8C" w:rsidRPr="00D61E8C" w:rsidRDefault="00D61E8C" w:rsidP="0068629B">
      <w:pPr>
        <w:pStyle w:val="BodyTextFirstIndent"/>
        <w:rPr>
          <w:rFonts w:ascii="Arial" w:hAnsi="Arial" w:cs="Arial"/>
        </w:rPr>
      </w:pPr>
    </w:p>
    <w:p w14:paraId="35170671" w14:textId="7876A70D" w:rsidR="00D61E8C" w:rsidRPr="00D61E8C" w:rsidRDefault="008151DE" w:rsidP="0068629B">
      <w:pPr>
        <w:pStyle w:val="BodyTextFirstIndent"/>
        <w:rPr>
          <w:rFonts w:ascii="Arial" w:hAnsi="Arial" w:cs="Arial"/>
        </w:rPr>
      </w:pPr>
      <w:r w:rsidRPr="00D61E8C">
        <w:rPr>
          <w:rFonts w:ascii="Arial" w:hAnsi="Arial" w:cs="Arial"/>
        </w:rPr>
        <w:t>Section one.  Section</w:t>
      </w:r>
      <w:r w:rsidRPr="00D61E8C">
        <w:rPr>
          <w:rFonts w:ascii="Arial" w:hAnsi="Arial" w:cs="Arial"/>
        </w:rPr>
        <w:t xml:space="preserve"> 138-1208 of Chapter 138 is hereby added, to read:</w:t>
      </w:r>
    </w:p>
    <w:p w14:paraId="46BD19FC" w14:textId="77777777" w:rsidR="0068629B" w:rsidRPr="00D61E8C" w:rsidRDefault="0068629B" w:rsidP="00FC2E89">
      <w:pPr>
        <w:pStyle w:val="Heading4"/>
        <w:spacing w:before="0" w:after="0"/>
        <w:rPr>
          <w:rFonts w:ascii="Arial" w:hAnsi="Arial" w:cs="Arial"/>
        </w:rPr>
      </w:pPr>
    </w:p>
    <w:p w14:paraId="32C031F3" w14:textId="4618F9A6" w:rsidR="00FD7BEC" w:rsidRPr="000F6BE3" w:rsidRDefault="008151DE" w:rsidP="00FC2E89">
      <w:pPr>
        <w:pStyle w:val="Heading4"/>
        <w:spacing w:before="0" w:after="0"/>
        <w:rPr>
          <w:rFonts w:ascii="Arial" w:hAnsi="Arial" w:cs="Arial"/>
        </w:rPr>
      </w:pPr>
      <w:r>
        <w:rPr>
          <w:rFonts w:ascii="Arial" w:hAnsi="Arial" w:cs="Arial"/>
        </w:rPr>
        <w:t>§138-1208.</w:t>
      </w:r>
      <w:r>
        <w:rPr>
          <w:rFonts w:ascii="Arial" w:hAnsi="Arial" w:cs="Arial"/>
        </w:rPr>
        <w:tab/>
      </w:r>
      <w:r w:rsidR="000B5A34" w:rsidRPr="000F6BE3">
        <w:rPr>
          <w:rFonts w:ascii="Arial" w:hAnsi="Arial" w:cs="Arial"/>
        </w:rPr>
        <w:t>Prohibition</w:t>
      </w:r>
      <w:r w:rsidRPr="000F6BE3">
        <w:rPr>
          <w:rFonts w:ascii="Arial" w:hAnsi="Arial" w:cs="Arial"/>
        </w:rPr>
        <w:t>s</w:t>
      </w:r>
      <w:r w:rsidR="000B5A34" w:rsidRPr="000F6BE3">
        <w:rPr>
          <w:rFonts w:ascii="Arial" w:hAnsi="Arial" w:cs="Arial"/>
        </w:rPr>
        <w:t xml:space="preserve"> applicable to all districts. </w:t>
      </w:r>
    </w:p>
    <w:p w14:paraId="53491F4D" w14:textId="77777777" w:rsidR="00D61E8C" w:rsidRPr="000F6BE3" w:rsidRDefault="00D61E8C" w:rsidP="00C071A3">
      <w:pPr>
        <w:pStyle w:val="BodyText"/>
        <w:rPr>
          <w:rFonts w:ascii="Arial" w:hAnsi="Arial" w:cs="Arial"/>
        </w:rPr>
      </w:pPr>
    </w:p>
    <w:p w14:paraId="7D3D59C4" w14:textId="47D37816" w:rsidR="00C071A3" w:rsidRPr="000F6BE3" w:rsidRDefault="008151DE" w:rsidP="000F6BE3">
      <w:pPr>
        <w:pStyle w:val="BodyText"/>
        <w:ind w:firstLine="709"/>
        <w:jc w:val="both"/>
        <w:rPr>
          <w:rFonts w:ascii="Arial" w:hAnsi="Arial" w:cs="Arial"/>
        </w:rPr>
      </w:pPr>
      <w:r w:rsidRPr="000F6BE3">
        <w:rPr>
          <w:rFonts w:ascii="Arial" w:hAnsi="Arial" w:cs="Arial"/>
        </w:rPr>
        <w:t>A.</w:t>
      </w:r>
      <w:r w:rsidRPr="000F6BE3">
        <w:rPr>
          <w:rFonts w:ascii="Arial" w:hAnsi="Arial" w:cs="Arial"/>
        </w:rPr>
        <w:tab/>
        <w:t>The following types of businesses shall be prohibited in all zoning districts within the Village of Sea Cliff: Cannabinoid Hemp Shops, Drug Paraph</w:t>
      </w:r>
      <w:r w:rsidRPr="000F6BE3">
        <w:rPr>
          <w:rFonts w:ascii="Arial" w:hAnsi="Arial" w:cs="Arial"/>
        </w:rPr>
        <w:t>ernalia</w:t>
      </w:r>
      <w:r w:rsidRPr="000F6BE3">
        <w:rPr>
          <w:rFonts w:ascii="Arial" w:hAnsi="Arial" w:cs="Arial"/>
        </w:rPr>
        <w:t xml:space="preserve"> Shops,</w:t>
      </w:r>
      <w:r w:rsidR="00387B13" w:rsidRPr="000F6BE3">
        <w:rPr>
          <w:rFonts w:ascii="Arial" w:hAnsi="Arial" w:cs="Arial"/>
        </w:rPr>
        <w:t xml:space="preserve"> </w:t>
      </w:r>
      <w:r w:rsidRPr="000F6BE3">
        <w:rPr>
          <w:rFonts w:ascii="Arial" w:hAnsi="Arial" w:cs="Arial"/>
        </w:rPr>
        <w:t>Vape Shops</w:t>
      </w:r>
      <w:r w:rsidR="00387B13" w:rsidRPr="000F6BE3">
        <w:rPr>
          <w:rFonts w:ascii="Arial" w:hAnsi="Arial" w:cs="Arial"/>
        </w:rPr>
        <w:t xml:space="preserve">, and </w:t>
      </w:r>
      <w:r w:rsidRPr="000F6BE3">
        <w:rPr>
          <w:rFonts w:ascii="Arial" w:hAnsi="Arial" w:cs="Arial"/>
        </w:rPr>
        <w:t>Vape Lounges</w:t>
      </w:r>
    </w:p>
    <w:p w14:paraId="037903A6" w14:textId="77777777" w:rsidR="007316D4" w:rsidRPr="000F6BE3" w:rsidRDefault="007316D4" w:rsidP="00FC2E89">
      <w:pPr>
        <w:pStyle w:val="BodyText"/>
        <w:spacing w:after="0" w:line="240" w:lineRule="auto"/>
        <w:rPr>
          <w:rFonts w:ascii="Arial" w:hAnsi="Arial" w:cs="Arial"/>
          <w:i/>
        </w:rPr>
      </w:pPr>
    </w:p>
    <w:p w14:paraId="548DB160" w14:textId="0A8831EF" w:rsidR="007316D4" w:rsidRPr="000F6BE3" w:rsidRDefault="008151DE" w:rsidP="00387B13">
      <w:pPr>
        <w:tabs>
          <w:tab w:val="left" w:pos="519"/>
          <w:tab w:val="left" w:pos="520"/>
        </w:tabs>
        <w:ind w:left="1129"/>
        <w:rPr>
          <w:rFonts w:ascii="Arial" w:hAnsi="Arial" w:cs="Arial"/>
        </w:rPr>
      </w:pPr>
      <w:r w:rsidRPr="000F6BE3">
        <w:rPr>
          <w:rFonts w:ascii="Arial" w:hAnsi="Arial" w:cs="Arial"/>
        </w:rPr>
        <w:t>1.</w:t>
      </w:r>
      <w:r w:rsidRPr="000F6BE3">
        <w:rPr>
          <w:rFonts w:ascii="Arial" w:hAnsi="Arial" w:cs="Arial"/>
        </w:rPr>
        <w:tab/>
        <w:t xml:space="preserve">Purposes and </w:t>
      </w:r>
      <w:r w:rsidRPr="000F6BE3">
        <w:rPr>
          <w:rFonts w:ascii="Arial" w:hAnsi="Arial" w:cs="Arial"/>
          <w:spacing w:val="-2"/>
        </w:rPr>
        <w:t>considerations.</w:t>
      </w:r>
    </w:p>
    <w:p w14:paraId="5ADA80F2" w14:textId="77777777" w:rsidR="007316D4" w:rsidRPr="000F6BE3" w:rsidRDefault="007316D4" w:rsidP="00FC2E89">
      <w:pPr>
        <w:pStyle w:val="BodyText"/>
        <w:spacing w:after="0" w:line="240" w:lineRule="auto"/>
        <w:rPr>
          <w:rFonts w:ascii="Arial" w:hAnsi="Arial" w:cs="Arial"/>
        </w:rPr>
      </w:pPr>
    </w:p>
    <w:p w14:paraId="0B91B249" w14:textId="225C27A8" w:rsidR="007316D4" w:rsidRPr="000F6BE3" w:rsidRDefault="008151DE" w:rsidP="00387B13">
      <w:pPr>
        <w:tabs>
          <w:tab w:val="left" w:pos="940"/>
        </w:tabs>
        <w:ind w:left="1549" w:right="133"/>
        <w:jc w:val="both"/>
        <w:rPr>
          <w:rFonts w:ascii="Arial" w:hAnsi="Arial" w:cs="Arial"/>
        </w:rPr>
      </w:pPr>
      <w:r w:rsidRPr="000F6BE3">
        <w:rPr>
          <w:rFonts w:ascii="Arial" w:hAnsi="Arial" w:cs="Arial"/>
        </w:rPr>
        <w:t>a.</w:t>
      </w:r>
      <w:r w:rsidRPr="000F6BE3">
        <w:rPr>
          <w:rFonts w:ascii="Arial" w:hAnsi="Arial" w:cs="Arial"/>
        </w:rPr>
        <w:tab/>
      </w:r>
      <w:r w:rsidRPr="000F6BE3">
        <w:rPr>
          <w:rFonts w:ascii="Arial" w:hAnsi="Arial" w:cs="Arial"/>
        </w:rPr>
        <w:t>In the execution of this chapter it is recognized that there are some uses which, due to their very nature, have serious objectionable characteristics. The objectionable characteristics of these uses are further heightened by their concentration in any one</w:t>
      </w:r>
      <w:r w:rsidRPr="000F6BE3">
        <w:rPr>
          <w:rFonts w:ascii="Arial" w:hAnsi="Arial" w:cs="Arial"/>
        </w:rPr>
        <w:t xml:space="preserve"> area, thereby having deleterious effects on adjacent areas. </w:t>
      </w:r>
      <w:r w:rsidR="00B02103" w:rsidRPr="000F6BE3">
        <w:rPr>
          <w:rFonts w:ascii="Arial" w:hAnsi="Arial" w:cs="Arial"/>
        </w:rPr>
        <w:t>Prohibition</w:t>
      </w:r>
      <w:r w:rsidRPr="000F6BE3">
        <w:rPr>
          <w:rFonts w:ascii="Arial" w:hAnsi="Arial" w:cs="Arial"/>
        </w:rPr>
        <w:t xml:space="preserve"> of these uses is necessary to ensure that these adverse effects will not contribute to the blighting or downgrading of the surrounding neighborhoods or land uses.</w:t>
      </w:r>
    </w:p>
    <w:p w14:paraId="446A0AC2" w14:textId="332B8D31" w:rsidR="00387B13" w:rsidRPr="000F6BE3" w:rsidRDefault="00387B13" w:rsidP="00387B13">
      <w:pPr>
        <w:tabs>
          <w:tab w:val="left" w:pos="940"/>
        </w:tabs>
        <w:ind w:left="1549" w:right="133"/>
        <w:jc w:val="both"/>
        <w:rPr>
          <w:rFonts w:ascii="Arial" w:hAnsi="Arial" w:cs="Arial"/>
        </w:rPr>
      </w:pPr>
    </w:p>
    <w:p w14:paraId="6F716359" w14:textId="21FCE04B" w:rsidR="007316D4" w:rsidRPr="000F6BE3" w:rsidRDefault="008151DE" w:rsidP="00387B13">
      <w:pPr>
        <w:tabs>
          <w:tab w:val="left" w:pos="940"/>
        </w:tabs>
        <w:ind w:left="1549" w:right="133"/>
        <w:jc w:val="both"/>
        <w:rPr>
          <w:rFonts w:ascii="Arial" w:hAnsi="Arial" w:cs="Arial"/>
        </w:rPr>
      </w:pPr>
      <w:r w:rsidRPr="000F6BE3">
        <w:rPr>
          <w:rFonts w:ascii="Arial" w:hAnsi="Arial" w:cs="Arial"/>
        </w:rPr>
        <w:t>b.</w:t>
      </w:r>
      <w:r w:rsidRPr="000F6BE3">
        <w:rPr>
          <w:rFonts w:ascii="Arial" w:hAnsi="Arial" w:cs="Arial"/>
        </w:rPr>
        <w:tab/>
        <w:t>It is further de</w:t>
      </w:r>
      <w:r w:rsidRPr="000F6BE3">
        <w:rPr>
          <w:rFonts w:ascii="Arial" w:hAnsi="Arial" w:cs="Arial"/>
        </w:rPr>
        <w:t xml:space="preserve">clared that the location of these uses in regard to areas where our youth may regularly assemble and the general atmosphere encompassing their operation is of great concern to the </w:t>
      </w:r>
      <w:r w:rsidR="005512CC" w:rsidRPr="000F6BE3">
        <w:rPr>
          <w:rFonts w:ascii="Arial" w:hAnsi="Arial" w:cs="Arial"/>
        </w:rPr>
        <w:t>Village of Sea Cliff</w:t>
      </w:r>
      <w:r w:rsidRPr="000F6BE3">
        <w:rPr>
          <w:rFonts w:ascii="Arial" w:hAnsi="Arial" w:cs="Arial"/>
        </w:rPr>
        <w:t>.</w:t>
      </w:r>
    </w:p>
    <w:p w14:paraId="7D3560AE" w14:textId="03CADF56" w:rsidR="00387B13" w:rsidRPr="000F6BE3" w:rsidRDefault="00387B13" w:rsidP="00387B13">
      <w:pPr>
        <w:tabs>
          <w:tab w:val="left" w:pos="940"/>
        </w:tabs>
        <w:ind w:left="1549" w:right="133"/>
        <w:jc w:val="both"/>
        <w:rPr>
          <w:rFonts w:ascii="Arial" w:hAnsi="Arial" w:cs="Arial"/>
        </w:rPr>
      </w:pPr>
    </w:p>
    <w:p w14:paraId="6BFD3C73" w14:textId="39A4ED54" w:rsidR="007316D4" w:rsidRPr="000F6BE3" w:rsidRDefault="008151DE" w:rsidP="00387B13">
      <w:pPr>
        <w:tabs>
          <w:tab w:val="left" w:pos="940"/>
        </w:tabs>
        <w:ind w:left="1549" w:right="133"/>
        <w:jc w:val="both"/>
        <w:rPr>
          <w:rFonts w:ascii="Arial" w:hAnsi="Arial" w:cs="Arial"/>
        </w:rPr>
      </w:pPr>
      <w:r w:rsidRPr="000F6BE3">
        <w:rPr>
          <w:rFonts w:ascii="Arial" w:hAnsi="Arial" w:cs="Arial"/>
        </w:rPr>
        <w:t>c.</w:t>
      </w:r>
      <w:r w:rsidRPr="000F6BE3">
        <w:rPr>
          <w:rFonts w:ascii="Arial" w:hAnsi="Arial" w:cs="Arial"/>
        </w:rPr>
        <w:tab/>
        <w:t>These special regulations are itemized in this sec</w:t>
      </w:r>
      <w:r w:rsidRPr="000F6BE3">
        <w:rPr>
          <w:rFonts w:ascii="Arial" w:hAnsi="Arial" w:cs="Arial"/>
        </w:rPr>
        <w:t xml:space="preserve">tion to accomplish the primary purposes of preventing </w:t>
      </w:r>
      <w:r w:rsidR="00B02103" w:rsidRPr="000F6BE3">
        <w:rPr>
          <w:rFonts w:ascii="Arial" w:hAnsi="Arial" w:cs="Arial"/>
        </w:rPr>
        <w:t xml:space="preserve">the establishment of </w:t>
      </w:r>
      <w:r w:rsidRPr="000F6BE3">
        <w:rPr>
          <w:rFonts w:ascii="Arial" w:hAnsi="Arial" w:cs="Arial"/>
        </w:rPr>
        <w:t>these uses in any area and restricting their accessibility to minors.</w:t>
      </w:r>
    </w:p>
    <w:p w14:paraId="65ED3E0E" w14:textId="77777777" w:rsidR="00FC2E89" w:rsidRPr="000F6BE3" w:rsidRDefault="00FC2E89" w:rsidP="00FC2E89">
      <w:pPr>
        <w:pStyle w:val="ListParagraph"/>
        <w:tabs>
          <w:tab w:val="left" w:pos="940"/>
        </w:tabs>
        <w:spacing w:before="0"/>
        <w:ind w:left="940" w:right="138" w:firstLine="0"/>
        <w:rPr>
          <w:sz w:val="24"/>
          <w:szCs w:val="24"/>
        </w:rPr>
      </w:pPr>
    </w:p>
    <w:p w14:paraId="6D04F000" w14:textId="5D20093B" w:rsidR="007316D4" w:rsidRPr="000F6BE3" w:rsidRDefault="008151DE" w:rsidP="000F6BE3">
      <w:pPr>
        <w:tabs>
          <w:tab w:val="left" w:pos="519"/>
          <w:tab w:val="left" w:pos="520"/>
        </w:tabs>
        <w:ind w:left="1129"/>
        <w:jc w:val="both"/>
        <w:rPr>
          <w:rFonts w:ascii="Arial" w:hAnsi="Arial" w:cs="Arial"/>
        </w:rPr>
      </w:pPr>
      <w:r w:rsidRPr="000F6BE3">
        <w:rPr>
          <w:rFonts w:ascii="Arial" w:hAnsi="Arial" w:cs="Arial"/>
        </w:rPr>
        <w:t>2.</w:t>
      </w:r>
      <w:r w:rsidRPr="000F6BE3">
        <w:rPr>
          <w:rFonts w:ascii="Arial" w:hAnsi="Arial" w:cs="Arial"/>
        </w:rPr>
        <w:tab/>
        <w:t>Defini</w:t>
      </w:r>
      <w:r w:rsidR="000F6BE3" w:rsidRPr="000F6BE3">
        <w:rPr>
          <w:rFonts w:ascii="Arial" w:hAnsi="Arial" w:cs="Arial"/>
        </w:rPr>
        <w:t>tions. As used in this section</w:t>
      </w:r>
      <w:r w:rsidRPr="000F6BE3">
        <w:rPr>
          <w:rFonts w:ascii="Arial" w:hAnsi="Arial" w:cs="Arial"/>
        </w:rPr>
        <w:t xml:space="preserve">, the following terms shall have the meanings </w:t>
      </w:r>
      <w:r w:rsidRPr="000F6BE3">
        <w:rPr>
          <w:rFonts w:ascii="Arial" w:hAnsi="Arial" w:cs="Arial"/>
          <w:spacing w:val="-2"/>
        </w:rPr>
        <w:t>indicated:</w:t>
      </w:r>
    </w:p>
    <w:p w14:paraId="3219933A" w14:textId="72F9D9BE" w:rsidR="00FD7BEC" w:rsidRPr="00D61E8C" w:rsidRDefault="00FD7BEC" w:rsidP="00FC2E89">
      <w:pPr>
        <w:pStyle w:val="BodyText"/>
        <w:spacing w:after="0" w:line="240" w:lineRule="auto"/>
        <w:rPr>
          <w:rFonts w:ascii="Arial" w:hAnsi="Arial" w:cs="Arial"/>
        </w:rPr>
      </w:pPr>
    </w:p>
    <w:p w14:paraId="0C028F41" w14:textId="429153BD" w:rsidR="00C60D7D" w:rsidRPr="00D61E8C" w:rsidRDefault="008151DE" w:rsidP="00387B13">
      <w:pPr>
        <w:pStyle w:val="Heading4"/>
        <w:numPr>
          <w:ilvl w:val="7"/>
          <w:numId w:val="1"/>
        </w:numPr>
        <w:spacing w:before="0" w:after="0"/>
        <w:rPr>
          <w:rFonts w:ascii="Arial" w:hAnsi="Arial" w:cs="Arial"/>
        </w:rPr>
      </w:pPr>
      <w:r>
        <w:rPr>
          <w:rFonts w:ascii="Arial" w:hAnsi="Arial" w:cs="Arial"/>
        </w:rPr>
        <w:t xml:space="preserve">           </w:t>
      </w:r>
      <w:r>
        <w:rPr>
          <w:rFonts w:ascii="Arial" w:hAnsi="Arial" w:cs="Arial"/>
        </w:rPr>
        <w:tab/>
      </w:r>
      <w:hyperlink r:id="rId5" w:anchor="37993418" w:history="1">
        <w:r w:rsidRPr="00D61E8C">
          <w:rPr>
            <w:rFonts w:ascii="Arial" w:hAnsi="Arial" w:cs="Arial"/>
            <w:color w:val="333333"/>
          </w:rPr>
          <w:t xml:space="preserve">CANNABINOID </w:t>
        </w:r>
        <w:r w:rsidRPr="00D61E8C">
          <w:rPr>
            <w:rFonts w:ascii="Arial" w:hAnsi="Arial" w:cs="Arial"/>
            <w:color w:val="333333"/>
            <w:spacing w:val="-4"/>
          </w:rPr>
          <w:t>HEMP</w:t>
        </w:r>
      </w:hyperlink>
    </w:p>
    <w:p w14:paraId="765BBCB6" w14:textId="77777777" w:rsidR="00387B13" w:rsidRDefault="00387B13" w:rsidP="00387B13">
      <w:pPr>
        <w:pStyle w:val="BodyText"/>
        <w:spacing w:after="0" w:line="240" w:lineRule="auto"/>
        <w:ind w:left="1350" w:right="130"/>
        <w:rPr>
          <w:rFonts w:ascii="Arial" w:hAnsi="Arial" w:cs="Arial"/>
        </w:rPr>
      </w:pPr>
    </w:p>
    <w:p w14:paraId="48CC40F3" w14:textId="5A2EA165" w:rsidR="00C60D7D" w:rsidRPr="00D61E8C" w:rsidRDefault="008151DE" w:rsidP="00387B13">
      <w:pPr>
        <w:pStyle w:val="BodyText"/>
        <w:spacing w:after="0" w:line="240" w:lineRule="auto"/>
        <w:ind w:left="1350" w:right="130"/>
        <w:rPr>
          <w:rFonts w:ascii="Arial" w:hAnsi="Arial" w:cs="Arial"/>
          <w:spacing w:val="-2"/>
        </w:rPr>
      </w:pPr>
      <w:r w:rsidRPr="00D61E8C">
        <w:rPr>
          <w:rFonts w:ascii="Arial" w:hAnsi="Arial" w:cs="Arial"/>
        </w:rPr>
        <w:t xml:space="preserve">Any product processed or derived from hemp, that is used for human consumption, including for topical application, for its cannabinoid content, that </w:t>
      </w:r>
      <w:r w:rsidRPr="00D61E8C">
        <w:rPr>
          <w:rFonts w:ascii="Arial" w:hAnsi="Arial" w:cs="Arial"/>
        </w:rPr>
        <w:t>contain</w:t>
      </w:r>
      <w:r w:rsidR="00D31EB2">
        <w:rPr>
          <w:rFonts w:ascii="Arial" w:hAnsi="Arial" w:cs="Arial"/>
        </w:rPr>
        <w:t>s</w:t>
      </w:r>
      <w:r w:rsidRPr="00D61E8C">
        <w:rPr>
          <w:rFonts w:ascii="Arial" w:hAnsi="Arial" w:cs="Arial"/>
        </w:rPr>
        <w:t xml:space="preserve"> more than 0.3% THC. Cannabidiol or "CBD" products are an example of cannabinoid hemp produ</w:t>
      </w:r>
      <w:r w:rsidRPr="00D61E8C">
        <w:rPr>
          <w:rFonts w:ascii="Arial" w:hAnsi="Arial" w:cs="Arial"/>
        </w:rPr>
        <w:t>cts and can come in a variety of different forms, including, but not limited to, tinctures (CBD oil), pills, capsules, balms, lotions and food or beverage products. Other hemp-derived products such as hemp seeds or hemp seed oil, which do not contain canna</w:t>
      </w:r>
      <w:r w:rsidRPr="00D61E8C">
        <w:rPr>
          <w:rFonts w:ascii="Arial" w:hAnsi="Arial" w:cs="Arial"/>
        </w:rPr>
        <w:t xml:space="preserve">binoids, are regulated as foods and not under the scope of this program. Cannabinoid hemp product does not include </w:t>
      </w:r>
      <w:r w:rsidRPr="00D61E8C">
        <w:rPr>
          <w:rFonts w:ascii="Arial" w:hAnsi="Arial" w:cs="Arial"/>
          <w:spacing w:val="-2"/>
        </w:rPr>
        <w:t>cosmetics.</w:t>
      </w:r>
    </w:p>
    <w:p w14:paraId="17E66A27" w14:textId="77777777" w:rsidR="00FC2E89" w:rsidRPr="00D61E8C" w:rsidRDefault="00FC2E89" w:rsidP="00FC2E89">
      <w:pPr>
        <w:pStyle w:val="BodyText"/>
        <w:spacing w:after="0" w:line="240" w:lineRule="auto"/>
        <w:ind w:left="940" w:right="130"/>
        <w:jc w:val="both"/>
        <w:rPr>
          <w:rFonts w:ascii="Arial" w:hAnsi="Arial" w:cs="Arial"/>
        </w:rPr>
      </w:pPr>
    </w:p>
    <w:p w14:paraId="01FA8A10" w14:textId="0E0D090F" w:rsidR="00C60D7D" w:rsidRPr="00D61E8C" w:rsidRDefault="008151DE" w:rsidP="00387B13">
      <w:pPr>
        <w:pStyle w:val="Heading4"/>
        <w:numPr>
          <w:ilvl w:val="7"/>
          <w:numId w:val="1"/>
        </w:numPr>
        <w:spacing w:before="0" w:after="0"/>
        <w:rPr>
          <w:rFonts w:ascii="Arial" w:hAnsi="Arial" w:cs="Arial"/>
        </w:rPr>
      </w:pPr>
      <w:r>
        <w:rPr>
          <w:rFonts w:ascii="Arial" w:hAnsi="Arial" w:cs="Arial"/>
        </w:rPr>
        <w:t xml:space="preserve">             </w:t>
      </w:r>
      <w:r>
        <w:rPr>
          <w:rFonts w:ascii="Arial" w:hAnsi="Arial" w:cs="Arial"/>
        </w:rPr>
        <w:tab/>
        <w:t xml:space="preserve"> </w:t>
      </w:r>
      <w:hyperlink r:id="rId6" w:anchor="37993419" w:history="1">
        <w:r w:rsidRPr="00D61E8C">
          <w:rPr>
            <w:rFonts w:ascii="Arial" w:hAnsi="Arial" w:cs="Arial"/>
            <w:color w:val="333333"/>
          </w:rPr>
          <w:t xml:space="preserve">CANNABINOID HEMP </w:t>
        </w:r>
        <w:r w:rsidRPr="00D61E8C">
          <w:rPr>
            <w:rFonts w:ascii="Arial" w:hAnsi="Arial" w:cs="Arial"/>
            <w:color w:val="333333"/>
            <w:spacing w:val="-4"/>
          </w:rPr>
          <w:t>SHOP</w:t>
        </w:r>
      </w:hyperlink>
    </w:p>
    <w:p w14:paraId="78DADDF9" w14:textId="77777777" w:rsidR="00387B13" w:rsidRDefault="00387B13" w:rsidP="00387B13">
      <w:pPr>
        <w:pStyle w:val="BodyText"/>
        <w:spacing w:after="0" w:line="240" w:lineRule="auto"/>
        <w:ind w:left="1440" w:right="141"/>
        <w:jc w:val="both"/>
        <w:rPr>
          <w:rFonts w:ascii="Arial" w:hAnsi="Arial" w:cs="Arial"/>
        </w:rPr>
      </w:pPr>
    </w:p>
    <w:p w14:paraId="3B98CAD4" w14:textId="65CCB223" w:rsidR="00C60D7D" w:rsidRPr="00D61E8C" w:rsidRDefault="008151DE" w:rsidP="00387B13">
      <w:pPr>
        <w:pStyle w:val="BodyText"/>
        <w:spacing w:after="0" w:line="240" w:lineRule="auto"/>
        <w:ind w:left="1440" w:right="141"/>
        <w:jc w:val="both"/>
        <w:rPr>
          <w:rFonts w:ascii="Arial" w:hAnsi="Arial" w:cs="Arial"/>
        </w:rPr>
      </w:pPr>
      <w:r w:rsidRPr="00D61E8C">
        <w:rPr>
          <w:rFonts w:ascii="Arial" w:hAnsi="Arial" w:cs="Arial"/>
        </w:rPr>
        <w:t>An establishment that sel</w:t>
      </w:r>
      <w:r w:rsidRPr="00D61E8C">
        <w:rPr>
          <w:rFonts w:ascii="Arial" w:hAnsi="Arial" w:cs="Arial"/>
        </w:rPr>
        <w:t>ls cannabinoid hemp products in their final form, to consumers to be used for human consumption or topical application</w:t>
      </w:r>
      <w:r w:rsidR="001F2702" w:rsidRPr="00D61E8C">
        <w:rPr>
          <w:rFonts w:ascii="Arial" w:hAnsi="Arial" w:cs="Arial"/>
        </w:rPr>
        <w:t>.</w:t>
      </w:r>
      <w:r w:rsidRPr="00D61E8C">
        <w:rPr>
          <w:rFonts w:ascii="Arial" w:hAnsi="Arial" w:cs="Arial"/>
        </w:rPr>
        <w:t xml:space="preserve"> </w:t>
      </w:r>
    </w:p>
    <w:p w14:paraId="279285E9" w14:textId="77777777" w:rsidR="00FC2E89" w:rsidRPr="00D61E8C" w:rsidRDefault="00FC2E89" w:rsidP="00FC2E89">
      <w:pPr>
        <w:pStyle w:val="BodyText"/>
        <w:spacing w:after="0" w:line="240" w:lineRule="auto"/>
        <w:ind w:left="940" w:right="141"/>
        <w:jc w:val="both"/>
        <w:rPr>
          <w:rFonts w:ascii="Arial" w:hAnsi="Arial" w:cs="Arial"/>
        </w:rPr>
      </w:pPr>
    </w:p>
    <w:p w14:paraId="6E676549" w14:textId="1BF8141D" w:rsidR="005E2CBC" w:rsidRPr="00D61E8C" w:rsidRDefault="008151DE" w:rsidP="00387B13">
      <w:pPr>
        <w:pStyle w:val="Heading4"/>
        <w:numPr>
          <w:ilvl w:val="5"/>
          <w:numId w:val="1"/>
        </w:numPr>
        <w:spacing w:before="0" w:after="0"/>
        <w:rPr>
          <w:rFonts w:ascii="Arial" w:hAnsi="Arial" w:cs="Arial"/>
        </w:rPr>
      </w:pPr>
      <w:r>
        <w:rPr>
          <w:rFonts w:ascii="Arial" w:hAnsi="Arial" w:cs="Arial"/>
        </w:rPr>
        <w:t xml:space="preserve">           </w:t>
      </w:r>
      <w:r>
        <w:rPr>
          <w:rFonts w:ascii="Arial" w:hAnsi="Arial" w:cs="Arial"/>
        </w:rPr>
        <w:tab/>
      </w:r>
      <w:r w:rsidR="000F6BE3">
        <w:rPr>
          <w:rFonts w:ascii="Arial" w:hAnsi="Arial" w:cs="Arial"/>
        </w:rPr>
        <w:t>DRUG PARER</w:t>
      </w:r>
      <w:r w:rsidR="00B649D7" w:rsidRPr="00D61E8C">
        <w:rPr>
          <w:rFonts w:ascii="Arial" w:hAnsi="Arial" w:cs="Arial"/>
        </w:rPr>
        <w:t>PHANALIA SHOP</w:t>
      </w:r>
    </w:p>
    <w:p w14:paraId="5B7A979B" w14:textId="77777777" w:rsidR="00387B13" w:rsidRDefault="00387B13" w:rsidP="00FC2E89">
      <w:pPr>
        <w:pStyle w:val="BodyText"/>
        <w:spacing w:after="0" w:line="240" w:lineRule="auto"/>
        <w:ind w:left="709"/>
        <w:rPr>
          <w:rFonts w:ascii="Arial" w:hAnsi="Arial" w:cs="Arial"/>
        </w:rPr>
      </w:pPr>
    </w:p>
    <w:p w14:paraId="00586E22" w14:textId="7623EE51" w:rsidR="00B649D7" w:rsidRPr="00D61E8C" w:rsidRDefault="008151DE" w:rsidP="00387B13">
      <w:pPr>
        <w:pStyle w:val="BodyText"/>
        <w:spacing w:after="0" w:line="240" w:lineRule="auto"/>
        <w:ind w:left="1440"/>
        <w:rPr>
          <w:rFonts w:ascii="Arial" w:hAnsi="Arial" w:cs="Arial"/>
        </w:rPr>
      </w:pPr>
      <w:r w:rsidRPr="00D61E8C">
        <w:rPr>
          <w:rFonts w:ascii="Arial" w:hAnsi="Arial" w:cs="Arial"/>
        </w:rPr>
        <w:t>An establishment that sells accessories, tools, and equipment used for taking</w:t>
      </w:r>
      <w:r w:rsidR="001F2702" w:rsidRPr="00D61E8C">
        <w:rPr>
          <w:rFonts w:ascii="Arial" w:hAnsi="Arial" w:cs="Arial"/>
        </w:rPr>
        <w:t xml:space="preserve">, consuming, or selling </w:t>
      </w:r>
      <w:proofErr w:type="gramStart"/>
      <w:r w:rsidR="001F2702" w:rsidRPr="00D61E8C">
        <w:rPr>
          <w:rFonts w:ascii="Arial" w:hAnsi="Arial" w:cs="Arial"/>
        </w:rPr>
        <w:t>non FDA</w:t>
      </w:r>
      <w:proofErr w:type="gramEnd"/>
      <w:r w:rsidR="001F2702" w:rsidRPr="00D61E8C">
        <w:rPr>
          <w:rFonts w:ascii="Arial" w:hAnsi="Arial" w:cs="Arial"/>
        </w:rPr>
        <w:t xml:space="preserve"> approved </w:t>
      </w:r>
      <w:r w:rsidRPr="00D61E8C">
        <w:rPr>
          <w:rFonts w:ascii="Arial" w:hAnsi="Arial" w:cs="Arial"/>
        </w:rPr>
        <w:t xml:space="preserve">drugs, </w:t>
      </w:r>
      <w:r w:rsidR="00895CDB" w:rsidRPr="00D61E8C">
        <w:rPr>
          <w:rFonts w:ascii="Arial" w:hAnsi="Arial" w:cs="Arial"/>
        </w:rPr>
        <w:t>including</w:t>
      </w:r>
      <w:r w:rsidR="00F6469C" w:rsidRPr="00D61E8C">
        <w:rPr>
          <w:rFonts w:ascii="Arial" w:hAnsi="Arial" w:cs="Arial"/>
        </w:rPr>
        <w:t xml:space="preserve"> but not limited to</w:t>
      </w:r>
      <w:r w:rsidR="00895CDB" w:rsidRPr="00D61E8C">
        <w:rPr>
          <w:rFonts w:ascii="Arial" w:hAnsi="Arial" w:cs="Arial"/>
        </w:rPr>
        <w:t xml:space="preserve"> </w:t>
      </w:r>
      <w:r w:rsidR="00895CDB" w:rsidRPr="00D61E8C">
        <w:rPr>
          <w:rFonts w:ascii="Arial" w:hAnsi="Arial" w:cs="Arial"/>
          <w:color w:val="424242"/>
          <w:shd w:val="clear" w:color="auto" w:fill="FFFFFF"/>
        </w:rPr>
        <w:t>glass pipes, hookahs</w:t>
      </w:r>
      <w:r w:rsidR="001F2702" w:rsidRPr="00D61E8C">
        <w:rPr>
          <w:rFonts w:ascii="Arial" w:hAnsi="Arial" w:cs="Arial"/>
          <w:color w:val="424242"/>
          <w:shd w:val="clear" w:color="auto" w:fill="FFFFFF"/>
        </w:rPr>
        <w:t>,</w:t>
      </w:r>
      <w:r w:rsidR="00895CDB" w:rsidRPr="00D61E8C">
        <w:rPr>
          <w:rFonts w:ascii="Arial" w:hAnsi="Arial" w:cs="Arial"/>
          <w:color w:val="424242"/>
          <w:shd w:val="clear" w:color="auto" w:fill="FFFFFF"/>
        </w:rPr>
        <w:t xml:space="preserve"> water pipes, bongs, one-hitter pipes, rolling papers</w:t>
      </w:r>
      <w:r w:rsidR="00895CDB" w:rsidRPr="00D61E8C">
        <w:rPr>
          <w:rFonts w:ascii="Arial" w:hAnsi="Arial" w:cs="Arial"/>
        </w:rPr>
        <w:t xml:space="preserve">, pipe screens, roach clips, </w:t>
      </w:r>
      <w:r w:rsidR="00F6469C" w:rsidRPr="00D61E8C">
        <w:rPr>
          <w:rFonts w:ascii="Arial" w:hAnsi="Arial" w:cs="Arial"/>
        </w:rPr>
        <w:t>vaporizers, rolling machines, and small weighing scales.</w:t>
      </w:r>
    </w:p>
    <w:p w14:paraId="066945CD" w14:textId="77777777" w:rsidR="00FC2E89" w:rsidRPr="00D61E8C" w:rsidRDefault="00FC2E89" w:rsidP="00FC2E89">
      <w:pPr>
        <w:pStyle w:val="BodyText"/>
        <w:spacing w:after="0" w:line="240" w:lineRule="auto"/>
        <w:ind w:left="709"/>
        <w:rPr>
          <w:rFonts w:ascii="Arial" w:hAnsi="Arial" w:cs="Arial"/>
        </w:rPr>
      </w:pPr>
    </w:p>
    <w:p w14:paraId="099F9DB8" w14:textId="15E9904A" w:rsidR="005E2CBC" w:rsidRPr="00D61E8C" w:rsidRDefault="008151DE" w:rsidP="00387B13">
      <w:pPr>
        <w:pStyle w:val="Heading4"/>
        <w:numPr>
          <w:ilvl w:val="4"/>
          <w:numId w:val="1"/>
        </w:numPr>
        <w:spacing w:before="0" w:after="0"/>
        <w:rPr>
          <w:rFonts w:ascii="Arial" w:hAnsi="Arial" w:cs="Arial"/>
        </w:rPr>
      </w:pPr>
      <w:r>
        <w:rPr>
          <w:rFonts w:ascii="Arial" w:hAnsi="Arial" w:cs="Arial"/>
        </w:rPr>
        <w:t xml:space="preserve">            </w:t>
      </w:r>
      <w:r>
        <w:rPr>
          <w:rFonts w:ascii="Arial" w:hAnsi="Arial" w:cs="Arial"/>
        </w:rPr>
        <w:tab/>
      </w:r>
      <w:hyperlink r:id="rId7" w:anchor="31148388" w:history="1">
        <w:r w:rsidRPr="00D61E8C">
          <w:rPr>
            <w:rFonts w:ascii="Arial" w:hAnsi="Arial" w:cs="Arial"/>
            <w:color w:val="333333"/>
            <w:spacing w:val="-2"/>
          </w:rPr>
          <w:t>VAPE</w:t>
        </w:r>
        <w:r w:rsidRPr="00D61E8C">
          <w:rPr>
            <w:rFonts w:ascii="Arial" w:hAnsi="Arial" w:cs="Arial"/>
            <w:color w:val="333333"/>
            <w:spacing w:val="-8"/>
          </w:rPr>
          <w:t xml:space="preserve"> </w:t>
        </w:r>
        <w:r w:rsidRPr="00D61E8C">
          <w:rPr>
            <w:rFonts w:ascii="Arial" w:hAnsi="Arial" w:cs="Arial"/>
            <w:color w:val="333333"/>
            <w:spacing w:val="-2"/>
          </w:rPr>
          <w:t>LOUNGE</w:t>
        </w:r>
      </w:hyperlink>
    </w:p>
    <w:p w14:paraId="108974C9" w14:textId="77777777" w:rsidR="00387B13" w:rsidRDefault="00387B13" w:rsidP="00FC2E89">
      <w:pPr>
        <w:pStyle w:val="BodyText"/>
        <w:spacing w:after="0" w:line="240" w:lineRule="auto"/>
        <w:ind w:left="709" w:right="139"/>
        <w:jc w:val="both"/>
        <w:rPr>
          <w:rFonts w:ascii="Arial" w:hAnsi="Arial" w:cs="Arial"/>
        </w:rPr>
      </w:pPr>
    </w:p>
    <w:p w14:paraId="79D2E00C" w14:textId="3C512872" w:rsidR="005E2CBC" w:rsidRPr="00D61E8C" w:rsidRDefault="008151DE" w:rsidP="00387B13">
      <w:pPr>
        <w:pStyle w:val="BodyText"/>
        <w:spacing w:after="0" w:line="240" w:lineRule="auto"/>
        <w:ind w:left="1440" w:right="139"/>
        <w:jc w:val="both"/>
        <w:rPr>
          <w:rFonts w:ascii="Arial" w:hAnsi="Arial" w:cs="Arial"/>
        </w:rPr>
      </w:pPr>
      <w:r w:rsidRPr="00D61E8C">
        <w:rPr>
          <w:rFonts w:ascii="Arial" w:hAnsi="Arial" w:cs="Arial"/>
        </w:rPr>
        <w:t>Any facility or location whose business operation includes the on-site smoking of electronic cigarettes, vape pens, vapors, and pipes, e-liquids, as defined herein,</w:t>
      </w:r>
      <w:r w:rsidRPr="00D61E8C">
        <w:rPr>
          <w:rFonts w:ascii="Arial" w:hAnsi="Arial" w:cs="Arial"/>
        </w:rPr>
        <w:t xml:space="preserve"> or other substances. "Smoking" includes the inhalation of the smoke/e-liquid nicotine/vapors water pipe tobacco and other substances encased in electronic cigarettes, vape pens, vapors, and pipes commonly known as a "hookah," "waterpipe," "shisha" and "na</w:t>
      </w:r>
      <w:r w:rsidRPr="00D61E8C">
        <w:rPr>
          <w:rFonts w:ascii="Arial" w:hAnsi="Arial" w:cs="Arial"/>
        </w:rPr>
        <w:t>rghile" or any similar device.</w:t>
      </w:r>
    </w:p>
    <w:p w14:paraId="24DC25B2" w14:textId="77777777" w:rsidR="00FC2E89" w:rsidRPr="00D61E8C" w:rsidRDefault="00FC2E89" w:rsidP="00FC2E89">
      <w:pPr>
        <w:pStyle w:val="BodyText"/>
        <w:spacing w:after="0" w:line="240" w:lineRule="auto"/>
        <w:ind w:left="940" w:right="139"/>
        <w:jc w:val="both"/>
        <w:rPr>
          <w:rFonts w:ascii="Arial" w:hAnsi="Arial" w:cs="Arial"/>
        </w:rPr>
      </w:pPr>
    </w:p>
    <w:p w14:paraId="156C3CB4" w14:textId="59DA7713" w:rsidR="005E2CBC" w:rsidRPr="00D61E8C" w:rsidRDefault="008151DE" w:rsidP="00FC2E89">
      <w:pPr>
        <w:pStyle w:val="Heading4"/>
        <w:spacing w:before="0" w:after="0"/>
        <w:rPr>
          <w:rFonts w:ascii="Arial" w:hAnsi="Arial" w:cs="Arial"/>
        </w:rPr>
      </w:pPr>
      <w:r>
        <w:rPr>
          <w:rFonts w:ascii="Arial" w:hAnsi="Arial" w:cs="Arial"/>
        </w:rPr>
        <w:t xml:space="preserve">           </w:t>
      </w:r>
      <w:r>
        <w:rPr>
          <w:rFonts w:ascii="Arial" w:hAnsi="Arial" w:cs="Arial"/>
        </w:rPr>
        <w:tab/>
      </w:r>
      <w:hyperlink r:id="rId8" w:anchor="31148389" w:history="1">
        <w:r w:rsidRPr="00D61E8C">
          <w:rPr>
            <w:rFonts w:ascii="Arial" w:hAnsi="Arial" w:cs="Arial"/>
            <w:color w:val="333333"/>
            <w:spacing w:val="-2"/>
          </w:rPr>
          <w:t>VAPE</w:t>
        </w:r>
        <w:r w:rsidRPr="00D61E8C">
          <w:rPr>
            <w:rFonts w:ascii="Arial" w:hAnsi="Arial" w:cs="Arial"/>
            <w:color w:val="333333"/>
            <w:spacing w:val="-8"/>
          </w:rPr>
          <w:t xml:space="preserve"> </w:t>
        </w:r>
        <w:r w:rsidRPr="00D61E8C">
          <w:rPr>
            <w:rFonts w:ascii="Arial" w:hAnsi="Arial" w:cs="Arial"/>
            <w:color w:val="333333"/>
            <w:spacing w:val="-4"/>
          </w:rPr>
          <w:t>SHOP</w:t>
        </w:r>
      </w:hyperlink>
    </w:p>
    <w:p w14:paraId="6626A71D" w14:textId="77777777" w:rsidR="00387B13" w:rsidRDefault="00387B13" w:rsidP="00FC2E89">
      <w:pPr>
        <w:pStyle w:val="BodyText"/>
        <w:spacing w:after="0" w:line="240" w:lineRule="auto"/>
        <w:ind w:left="709" w:right="137"/>
        <w:jc w:val="both"/>
        <w:rPr>
          <w:rFonts w:ascii="Arial" w:hAnsi="Arial" w:cs="Arial"/>
        </w:rPr>
      </w:pPr>
    </w:p>
    <w:p w14:paraId="74618454" w14:textId="2D16FE4D" w:rsidR="005E2CBC" w:rsidRPr="00D61E8C" w:rsidRDefault="008151DE" w:rsidP="00387B13">
      <w:pPr>
        <w:pStyle w:val="BodyText"/>
        <w:spacing w:after="0" w:line="240" w:lineRule="auto"/>
        <w:ind w:left="1530" w:right="137"/>
        <w:jc w:val="both"/>
        <w:rPr>
          <w:rFonts w:ascii="Arial" w:hAnsi="Arial" w:cs="Arial"/>
        </w:rPr>
      </w:pPr>
      <w:r w:rsidRPr="00D61E8C">
        <w:rPr>
          <w:rFonts w:ascii="Arial" w:hAnsi="Arial" w:cs="Arial"/>
        </w:rPr>
        <w:t xml:space="preserve">Any establishment which offers for sale or consideration electronic cigarettes, electronic pipes, vape pens and products, </w:t>
      </w:r>
      <w:r w:rsidRPr="00D61E8C">
        <w:rPr>
          <w:rFonts w:ascii="Arial" w:hAnsi="Arial" w:cs="Arial"/>
        </w:rPr>
        <w:t>vapors, e- liquid, or other substances, but not tetrahydrocannabinol (THC), as a substantial or significant portion of its business, merchandise and/or stock-in-trade.</w:t>
      </w:r>
    </w:p>
    <w:p w14:paraId="67C975B5" w14:textId="77777777" w:rsidR="00FC2E89" w:rsidRPr="00D61E8C" w:rsidRDefault="00FC2E89" w:rsidP="00FC2E89">
      <w:pPr>
        <w:pStyle w:val="BodyText"/>
        <w:spacing w:after="0" w:line="240" w:lineRule="auto"/>
        <w:ind w:left="940" w:right="137"/>
        <w:jc w:val="both"/>
        <w:rPr>
          <w:rFonts w:ascii="Arial" w:hAnsi="Arial" w:cs="Arial"/>
        </w:rPr>
      </w:pPr>
    </w:p>
    <w:p w14:paraId="3B21D953" w14:textId="77777777" w:rsidR="000F6BE3" w:rsidRDefault="008151DE" w:rsidP="000F6BE3">
      <w:pPr>
        <w:pStyle w:val="BodyText"/>
        <w:spacing w:after="0" w:line="240" w:lineRule="auto"/>
        <w:ind w:left="1129"/>
        <w:jc w:val="both"/>
        <w:rPr>
          <w:rFonts w:ascii="Arial" w:hAnsi="Arial" w:cs="Arial"/>
        </w:rPr>
      </w:pPr>
      <w:r>
        <w:rPr>
          <w:rFonts w:ascii="Arial" w:hAnsi="Arial" w:cs="Arial"/>
        </w:rPr>
        <w:t>3.</w:t>
      </w:r>
      <w:r>
        <w:rPr>
          <w:rFonts w:ascii="Arial" w:hAnsi="Arial" w:cs="Arial"/>
        </w:rPr>
        <w:tab/>
      </w:r>
      <w:r w:rsidR="00CB755A" w:rsidRPr="00D61E8C">
        <w:rPr>
          <w:rFonts w:ascii="Arial" w:hAnsi="Arial" w:cs="Arial"/>
        </w:rPr>
        <w:t>T</w:t>
      </w:r>
      <w:r w:rsidR="00F6469C" w:rsidRPr="00D61E8C">
        <w:rPr>
          <w:rFonts w:ascii="Arial" w:hAnsi="Arial" w:cs="Arial"/>
        </w:rPr>
        <w:t>he right to maintain a</w:t>
      </w:r>
      <w:r w:rsidR="00CB755A" w:rsidRPr="00D61E8C">
        <w:rPr>
          <w:rFonts w:ascii="Arial" w:hAnsi="Arial" w:cs="Arial"/>
        </w:rPr>
        <w:t xml:space="preserve">n existing prohibited </w:t>
      </w:r>
      <w:r w:rsidR="00F6469C" w:rsidRPr="00D61E8C">
        <w:rPr>
          <w:rFonts w:ascii="Arial" w:hAnsi="Arial" w:cs="Arial"/>
        </w:rPr>
        <w:t xml:space="preserve">use </w:t>
      </w:r>
      <w:r w:rsidR="00CB755A" w:rsidRPr="00D61E8C">
        <w:rPr>
          <w:rFonts w:ascii="Arial" w:hAnsi="Arial" w:cs="Arial"/>
        </w:rPr>
        <w:t xml:space="preserve">set forth in this </w:t>
      </w:r>
      <w:r>
        <w:rPr>
          <w:rFonts w:ascii="Arial" w:hAnsi="Arial" w:cs="Arial"/>
        </w:rPr>
        <w:t xml:space="preserve">section </w:t>
      </w:r>
      <w:r w:rsidR="00F6469C" w:rsidRPr="00D61E8C">
        <w:rPr>
          <w:rFonts w:ascii="Arial" w:hAnsi="Arial" w:cs="Arial"/>
        </w:rPr>
        <w:t xml:space="preserve">shall terminate within </w:t>
      </w:r>
      <w:r w:rsidR="00CB755A" w:rsidRPr="00D61E8C">
        <w:rPr>
          <w:rFonts w:ascii="Arial" w:hAnsi="Arial" w:cs="Arial"/>
        </w:rPr>
        <w:t>one</w:t>
      </w:r>
      <w:r w:rsidR="00F6469C" w:rsidRPr="00D61E8C">
        <w:rPr>
          <w:rFonts w:ascii="Arial" w:hAnsi="Arial" w:cs="Arial"/>
        </w:rPr>
        <w:t xml:space="preserve"> year of adopting this code section</w:t>
      </w:r>
      <w:r>
        <w:rPr>
          <w:rFonts w:ascii="Arial" w:hAnsi="Arial" w:cs="Arial"/>
        </w:rPr>
        <w:t>.</w:t>
      </w:r>
    </w:p>
    <w:p w14:paraId="0490D881" w14:textId="77777777" w:rsidR="000F6BE3" w:rsidRDefault="000F6BE3" w:rsidP="000F6BE3">
      <w:pPr>
        <w:pStyle w:val="BodyText"/>
        <w:spacing w:after="0" w:line="240" w:lineRule="auto"/>
        <w:ind w:left="1129"/>
        <w:jc w:val="both"/>
        <w:rPr>
          <w:rFonts w:ascii="Arial" w:hAnsi="Arial" w:cs="Arial"/>
        </w:rPr>
      </w:pPr>
    </w:p>
    <w:p w14:paraId="39A40E58" w14:textId="04782B34" w:rsidR="00B02103" w:rsidRPr="00D61E8C" w:rsidRDefault="008151DE" w:rsidP="000F6BE3">
      <w:pPr>
        <w:pStyle w:val="BodyText"/>
        <w:spacing w:after="0" w:line="240" w:lineRule="auto"/>
        <w:ind w:left="1129"/>
        <w:jc w:val="both"/>
        <w:rPr>
          <w:rFonts w:ascii="Arial" w:hAnsi="Arial" w:cs="Arial"/>
        </w:rPr>
      </w:pPr>
      <w:r>
        <w:rPr>
          <w:rFonts w:ascii="Arial" w:hAnsi="Arial" w:cs="Arial"/>
        </w:rPr>
        <w:t>4.</w:t>
      </w:r>
      <w:r>
        <w:rPr>
          <w:rFonts w:ascii="Arial" w:hAnsi="Arial" w:cs="Arial"/>
        </w:rPr>
        <w:tab/>
      </w:r>
      <w:r w:rsidRPr="00D61E8C">
        <w:rPr>
          <w:rFonts w:ascii="Arial" w:hAnsi="Arial" w:cs="Arial"/>
        </w:rPr>
        <w:t xml:space="preserve">Notwithstanding anything set forth herein, any </w:t>
      </w:r>
      <w:r>
        <w:rPr>
          <w:rFonts w:ascii="Arial" w:hAnsi="Arial" w:cs="Arial"/>
        </w:rPr>
        <w:t>establishment that</w:t>
      </w:r>
      <w:r w:rsidRPr="00D61E8C">
        <w:rPr>
          <w:rFonts w:ascii="Arial" w:hAnsi="Arial" w:cs="Arial"/>
        </w:rPr>
        <w:t xml:space="preserve"> offers for sale or consideration cannabinoid hemp products must be duly licensed by New York State and comply with all applicable fe</w:t>
      </w:r>
      <w:r w:rsidRPr="00D61E8C">
        <w:rPr>
          <w:rFonts w:ascii="Arial" w:hAnsi="Arial" w:cs="Arial"/>
        </w:rPr>
        <w:t>deral, state and local regulations.</w:t>
      </w:r>
    </w:p>
    <w:p w14:paraId="2AF79119" w14:textId="7686240D" w:rsidR="00F6469C" w:rsidRPr="00D61E8C" w:rsidRDefault="00F6469C" w:rsidP="00FC2E89">
      <w:pPr>
        <w:pStyle w:val="BodyText"/>
        <w:spacing w:after="0" w:line="240" w:lineRule="auto"/>
        <w:rPr>
          <w:rFonts w:ascii="Arial" w:hAnsi="Arial" w:cs="Arial"/>
        </w:rPr>
      </w:pPr>
    </w:p>
    <w:p w14:paraId="3BC935D0" w14:textId="0D6FA76E" w:rsidR="00CB1CEA" w:rsidRDefault="008151DE" w:rsidP="00CB1CEA">
      <w:pPr>
        <w:pStyle w:val="BodyTextFirstIndent"/>
        <w:jc w:val="both"/>
        <w:rPr>
          <w:rFonts w:ascii="Arial" w:hAnsi="Arial" w:cs="Arial"/>
        </w:rPr>
      </w:pPr>
      <w:r w:rsidRPr="0028140C">
        <w:rPr>
          <w:rFonts w:ascii="Arial" w:hAnsi="Arial" w:cs="Arial"/>
          <w:szCs w:val="24"/>
        </w:rPr>
        <w:t>Section two.</w:t>
      </w:r>
      <w:r w:rsidRPr="0028140C">
        <w:rPr>
          <w:rFonts w:ascii="Arial" w:hAnsi="Arial" w:cs="Arial"/>
          <w:szCs w:val="24"/>
        </w:rPr>
        <w:tab/>
        <w:t xml:space="preserve"> Any local law, ordinance, or resolution of the Village</w:t>
      </w:r>
      <w:r w:rsidRPr="0028140C">
        <w:rPr>
          <w:rFonts w:ascii="Arial" w:hAnsi="Arial" w:cs="Arial"/>
        </w:rPr>
        <w:t xml:space="preserve"> of Sea Cliff in conflict with this local law is hereby repealed to the extent of such conflict, except that such repeal shall not affect or prevent th</w:t>
      </w:r>
      <w:r w:rsidRPr="0028140C">
        <w:rPr>
          <w:rFonts w:ascii="Arial" w:hAnsi="Arial" w:cs="Arial"/>
        </w:rPr>
        <w:t xml:space="preserve">e prosecution or punishment of any person for any act done or committed in violation of such local law, ordinance or resolution prior to the effective date of this local law.  </w:t>
      </w:r>
    </w:p>
    <w:p w14:paraId="0F76ED3F" w14:textId="77777777" w:rsidR="00CB1CEA" w:rsidRPr="0028140C" w:rsidRDefault="00CB1CEA" w:rsidP="00CB1CEA">
      <w:pPr>
        <w:pStyle w:val="BodyTextFirstIndent"/>
        <w:rPr>
          <w:rFonts w:ascii="Arial" w:hAnsi="Arial" w:cs="Arial"/>
        </w:rPr>
      </w:pPr>
    </w:p>
    <w:p w14:paraId="31224A73" w14:textId="60784BE6" w:rsidR="00CB1CEA" w:rsidRDefault="008151DE" w:rsidP="00CB1CEA">
      <w:pPr>
        <w:pStyle w:val="BodyTextFirstIndent"/>
        <w:jc w:val="both"/>
        <w:rPr>
          <w:rFonts w:ascii="Arial" w:hAnsi="Arial" w:cs="Arial"/>
        </w:rPr>
      </w:pPr>
      <w:r w:rsidRPr="0028140C">
        <w:rPr>
          <w:rFonts w:ascii="Arial" w:hAnsi="Arial" w:cs="Arial"/>
        </w:rPr>
        <w:t>Section three. If any clause, sentence, paragraph, section, article, or part o</w:t>
      </w:r>
      <w:r w:rsidRPr="0028140C">
        <w:rPr>
          <w:rFonts w:ascii="Arial" w:hAnsi="Arial" w:cs="Arial"/>
        </w:rPr>
        <w:t xml:space="preserve">f this local law shall be adjudged to be invalid by any court of competent jurisdiction, such judgment shall not affect, impair or invalidate any other part of this local law, or the remainder thereof, but shall be confined in its operation to the clause, </w:t>
      </w:r>
      <w:r w:rsidRPr="0028140C">
        <w:rPr>
          <w:rFonts w:ascii="Arial" w:hAnsi="Arial" w:cs="Arial"/>
        </w:rPr>
        <w:t>sentence, paragraph, section, article, or part thereof directly involved in the controversy in which such judgment shall have been rendered</w:t>
      </w:r>
      <w:r w:rsidRPr="00D977CE">
        <w:rPr>
          <w:rFonts w:ascii="Arial" w:hAnsi="Arial" w:cs="Arial"/>
        </w:rPr>
        <w:t xml:space="preserve">.  </w:t>
      </w:r>
    </w:p>
    <w:p w14:paraId="0204915F" w14:textId="77777777" w:rsidR="00CB1CEA" w:rsidRPr="00D977CE" w:rsidRDefault="00CB1CEA" w:rsidP="00CB1CEA">
      <w:pPr>
        <w:pStyle w:val="BodyTextFirstIndent"/>
        <w:rPr>
          <w:rFonts w:ascii="Arial" w:hAnsi="Arial" w:cs="Arial"/>
        </w:rPr>
      </w:pPr>
    </w:p>
    <w:p w14:paraId="1321FADD" w14:textId="0B8EE81C" w:rsidR="00F6469C" w:rsidRPr="00D61E8C" w:rsidRDefault="008151DE" w:rsidP="00CB1CEA">
      <w:pPr>
        <w:pStyle w:val="BodyText"/>
        <w:ind w:firstLine="360"/>
        <w:jc w:val="both"/>
        <w:rPr>
          <w:rFonts w:ascii="Arial" w:hAnsi="Arial" w:cs="Arial"/>
        </w:rPr>
      </w:pPr>
      <w:r w:rsidRPr="00D977CE">
        <w:rPr>
          <w:rFonts w:ascii="Arial" w:hAnsi="Arial" w:cs="Arial"/>
        </w:rPr>
        <w:t xml:space="preserve">Section four. This local law shall take effect immediately upon adoption and filing of such law pursuant to the </w:t>
      </w:r>
      <w:r w:rsidRPr="00D977CE">
        <w:rPr>
          <w:rFonts w:ascii="Arial" w:hAnsi="Arial" w:cs="Arial"/>
        </w:rPr>
        <w:t>Municipal Home Rule Law.</w:t>
      </w:r>
    </w:p>
    <w:sectPr w:rsidR="00F6469C" w:rsidRPr="00D61E8C" w:rsidSect="00387B1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2EFF"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3232D8"/>
    <w:multiLevelType w:val="hybridMultilevel"/>
    <w:tmpl w:val="A1C6ABE6"/>
    <w:lvl w:ilvl="0" w:tplc="E2DCAC2C">
      <w:start w:val="1"/>
      <w:numFmt w:val="upperLetter"/>
      <w:lvlText w:val="%1."/>
      <w:lvlJc w:val="left"/>
      <w:pPr>
        <w:ind w:left="1549" w:hanging="420"/>
        <w:jc w:val="left"/>
      </w:pPr>
      <w:rPr>
        <w:rFonts w:ascii="Arial" w:eastAsia="Arial" w:hAnsi="Arial" w:cs="Arial" w:hint="default"/>
        <w:b w:val="0"/>
        <w:bCs w:val="0"/>
        <w:i w:val="0"/>
        <w:iCs w:val="0"/>
        <w:w w:val="100"/>
        <w:sz w:val="21"/>
        <w:szCs w:val="21"/>
      </w:rPr>
    </w:lvl>
    <w:lvl w:ilvl="1" w:tplc="C2BC31F2">
      <w:start w:val="1"/>
      <w:numFmt w:val="decimal"/>
      <w:lvlText w:val="(%2)"/>
      <w:lvlJc w:val="left"/>
      <w:pPr>
        <w:ind w:left="1969" w:hanging="420"/>
        <w:jc w:val="left"/>
      </w:pPr>
      <w:rPr>
        <w:rFonts w:ascii="Arial" w:eastAsia="Arial" w:hAnsi="Arial" w:cs="Arial" w:hint="default"/>
        <w:b w:val="0"/>
        <w:bCs w:val="0"/>
        <w:i w:val="0"/>
        <w:iCs w:val="0"/>
        <w:w w:val="100"/>
        <w:sz w:val="21"/>
        <w:szCs w:val="21"/>
      </w:rPr>
    </w:lvl>
    <w:lvl w:ilvl="2" w:tplc="6524A546">
      <w:start w:val="1"/>
      <w:numFmt w:val="lowerLetter"/>
      <w:lvlText w:val="(%3)"/>
      <w:lvlJc w:val="left"/>
      <w:pPr>
        <w:ind w:left="2809" w:hanging="420"/>
        <w:jc w:val="left"/>
      </w:pPr>
      <w:rPr>
        <w:rFonts w:ascii="Arial" w:eastAsia="Arial" w:hAnsi="Arial" w:cs="Arial" w:hint="default"/>
        <w:b w:val="0"/>
        <w:bCs w:val="0"/>
        <w:i w:val="0"/>
        <w:iCs w:val="0"/>
        <w:w w:val="100"/>
        <w:sz w:val="21"/>
        <w:szCs w:val="21"/>
      </w:rPr>
    </w:lvl>
    <w:lvl w:ilvl="3" w:tplc="FE54A986">
      <w:numFmt w:val="bullet"/>
      <w:lvlText w:val="•"/>
      <w:lvlJc w:val="left"/>
      <w:pPr>
        <w:ind w:left="2809" w:hanging="420"/>
      </w:pPr>
      <w:rPr>
        <w:rFonts w:hint="default"/>
      </w:rPr>
    </w:lvl>
    <w:lvl w:ilvl="4" w:tplc="197E42AE">
      <w:numFmt w:val="bullet"/>
      <w:lvlText w:val="•"/>
      <w:lvlJc w:val="left"/>
      <w:pPr>
        <w:ind w:left="4463" w:hanging="420"/>
      </w:pPr>
      <w:rPr>
        <w:rFonts w:hint="default"/>
      </w:rPr>
    </w:lvl>
    <w:lvl w:ilvl="5" w:tplc="9DCE8D1C">
      <w:numFmt w:val="bullet"/>
      <w:lvlText w:val="•"/>
      <w:lvlJc w:val="left"/>
      <w:pPr>
        <w:ind w:left="6117" w:hanging="420"/>
      </w:pPr>
      <w:rPr>
        <w:rFonts w:hint="default"/>
      </w:rPr>
    </w:lvl>
    <w:lvl w:ilvl="6" w:tplc="FA1EFFE2">
      <w:numFmt w:val="bullet"/>
      <w:lvlText w:val="•"/>
      <w:lvlJc w:val="left"/>
      <w:pPr>
        <w:ind w:left="7771" w:hanging="420"/>
      </w:pPr>
      <w:rPr>
        <w:rFonts w:hint="default"/>
      </w:rPr>
    </w:lvl>
    <w:lvl w:ilvl="7" w:tplc="47061B42">
      <w:numFmt w:val="bullet"/>
      <w:lvlText w:val="•"/>
      <w:lvlJc w:val="left"/>
      <w:pPr>
        <w:ind w:left="9426" w:hanging="420"/>
      </w:pPr>
      <w:rPr>
        <w:rFonts w:hint="default"/>
      </w:rPr>
    </w:lvl>
    <w:lvl w:ilvl="8" w:tplc="3D2ADE18">
      <w:numFmt w:val="bullet"/>
      <w:lvlText w:val="•"/>
      <w:lvlJc w:val="left"/>
      <w:pPr>
        <w:ind w:left="11080" w:hanging="420"/>
      </w:pPr>
      <w:rPr>
        <w:rFonts w:hint="default"/>
      </w:rPr>
    </w:lvl>
  </w:abstractNum>
  <w:abstractNum w:abstractNumId="2" w15:restartNumberingAfterBreak="0">
    <w:nsid w:val="2563066A"/>
    <w:multiLevelType w:val="hybridMultilevel"/>
    <w:tmpl w:val="5C163EC6"/>
    <w:lvl w:ilvl="0" w:tplc="804A08B6">
      <w:start w:val="1"/>
      <w:numFmt w:val="upperLetter"/>
      <w:lvlText w:val="%1."/>
      <w:lvlJc w:val="left"/>
      <w:pPr>
        <w:ind w:left="720" w:hanging="360"/>
      </w:pPr>
    </w:lvl>
    <w:lvl w:ilvl="1" w:tplc="A3EC1360" w:tentative="1">
      <w:start w:val="1"/>
      <w:numFmt w:val="lowerLetter"/>
      <w:lvlText w:val="%2."/>
      <w:lvlJc w:val="left"/>
      <w:pPr>
        <w:ind w:left="1440" w:hanging="360"/>
      </w:pPr>
    </w:lvl>
    <w:lvl w:ilvl="2" w:tplc="C06EC254" w:tentative="1">
      <w:start w:val="1"/>
      <w:numFmt w:val="lowerRoman"/>
      <w:lvlText w:val="%3."/>
      <w:lvlJc w:val="right"/>
      <w:pPr>
        <w:ind w:left="2160" w:hanging="180"/>
      </w:pPr>
    </w:lvl>
    <w:lvl w:ilvl="3" w:tplc="CAA0F372">
      <w:start w:val="1"/>
      <w:numFmt w:val="decimal"/>
      <w:lvlText w:val="%4."/>
      <w:lvlJc w:val="left"/>
      <w:pPr>
        <w:ind w:left="2880" w:hanging="360"/>
      </w:pPr>
    </w:lvl>
    <w:lvl w:ilvl="4" w:tplc="FE86E8CC" w:tentative="1">
      <w:start w:val="1"/>
      <w:numFmt w:val="lowerLetter"/>
      <w:lvlText w:val="%5."/>
      <w:lvlJc w:val="left"/>
      <w:pPr>
        <w:ind w:left="3600" w:hanging="360"/>
      </w:pPr>
    </w:lvl>
    <w:lvl w:ilvl="5" w:tplc="8CB0AB8C" w:tentative="1">
      <w:start w:val="1"/>
      <w:numFmt w:val="lowerRoman"/>
      <w:lvlText w:val="%6."/>
      <w:lvlJc w:val="right"/>
      <w:pPr>
        <w:ind w:left="4320" w:hanging="180"/>
      </w:pPr>
    </w:lvl>
    <w:lvl w:ilvl="6" w:tplc="C5CC9F0E" w:tentative="1">
      <w:start w:val="1"/>
      <w:numFmt w:val="decimal"/>
      <w:lvlText w:val="%7."/>
      <w:lvlJc w:val="left"/>
      <w:pPr>
        <w:ind w:left="5040" w:hanging="360"/>
      </w:pPr>
    </w:lvl>
    <w:lvl w:ilvl="7" w:tplc="83AAB32C" w:tentative="1">
      <w:start w:val="1"/>
      <w:numFmt w:val="lowerLetter"/>
      <w:lvlText w:val="%8."/>
      <w:lvlJc w:val="left"/>
      <w:pPr>
        <w:ind w:left="5760" w:hanging="360"/>
      </w:pPr>
    </w:lvl>
    <w:lvl w:ilvl="8" w:tplc="45CE42F2" w:tentative="1">
      <w:start w:val="1"/>
      <w:numFmt w:val="lowerRoman"/>
      <w:lvlText w:val="%9."/>
      <w:lvlJc w:val="right"/>
      <w:pPr>
        <w:ind w:left="6480" w:hanging="180"/>
      </w:pPr>
    </w:lvl>
  </w:abstractNum>
  <w:abstractNum w:abstractNumId="3" w15:restartNumberingAfterBreak="0">
    <w:nsid w:val="5C7C3E40"/>
    <w:multiLevelType w:val="hybridMultilevel"/>
    <w:tmpl w:val="C54C7D9A"/>
    <w:lvl w:ilvl="0" w:tplc="3F1A5A40">
      <w:start w:val="1"/>
      <w:numFmt w:val="upperLetter"/>
      <w:lvlText w:val="%1."/>
      <w:lvlJc w:val="left"/>
      <w:pPr>
        <w:ind w:left="720" w:hanging="360"/>
      </w:pPr>
    </w:lvl>
    <w:lvl w:ilvl="1" w:tplc="B148ADA8" w:tentative="1">
      <w:start w:val="1"/>
      <w:numFmt w:val="lowerLetter"/>
      <w:lvlText w:val="%2."/>
      <w:lvlJc w:val="left"/>
      <w:pPr>
        <w:ind w:left="1440" w:hanging="360"/>
      </w:pPr>
    </w:lvl>
    <w:lvl w:ilvl="2" w:tplc="7462333A" w:tentative="1">
      <w:start w:val="1"/>
      <w:numFmt w:val="lowerRoman"/>
      <w:lvlText w:val="%3."/>
      <w:lvlJc w:val="right"/>
      <w:pPr>
        <w:ind w:left="2160" w:hanging="180"/>
      </w:pPr>
    </w:lvl>
    <w:lvl w:ilvl="3" w:tplc="8BE44210" w:tentative="1">
      <w:start w:val="1"/>
      <w:numFmt w:val="decimal"/>
      <w:lvlText w:val="%4."/>
      <w:lvlJc w:val="left"/>
      <w:pPr>
        <w:ind w:left="2880" w:hanging="360"/>
      </w:pPr>
    </w:lvl>
    <w:lvl w:ilvl="4" w:tplc="B04E4CBA" w:tentative="1">
      <w:start w:val="1"/>
      <w:numFmt w:val="lowerLetter"/>
      <w:lvlText w:val="%5."/>
      <w:lvlJc w:val="left"/>
      <w:pPr>
        <w:ind w:left="3600" w:hanging="360"/>
      </w:pPr>
    </w:lvl>
    <w:lvl w:ilvl="5" w:tplc="F7D661EC" w:tentative="1">
      <w:start w:val="1"/>
      <w:numFmt w:val="lowerRoman"/>
      <w:lvlText w:val="%6."/>
      <w:lvlJc w:val="right"/>
      <w:pPr>
        <w:ind w:left="4320" w:hanging="180"/>
      </w:pPr>
    </w:lvl>
    <w:lvl w:ilvl="6" w:tplc="F2347134" w:tentative="1">
      <w:start w:val="1"/>
      <w:numFmt w:val="decimal"/>
      <w:lvlText w:val="%7."/>
      <w:lvlJc w:val="left"/>
      <w:pPr>
        <w:ind w:left="5040" w:hanging="360"/>
      </w:pPr>
    </w:lvl>
    <w:lvl w:ilvl="7" w:tplc="3D601268" w:tentative="1">
      <w:start w:val="1"/>
      <w:numFmt w:val="lowerLetter"/>
      <w:lvlText w:val="%8."/>
      <w:lvlJc w:val="left"/>
      <w:pPr>
        <w:ind w:left="5760" w:hanging="360"/>
      </w:pPr>
    </w:lvl>
    <w:lvl w:ilvl="8" w:tplc="60C4DE7E" w:tentative="1">
      <w:start w:val="1"/>
      <w:numFmt w:val="lowerRoman"/>
      <w:lvlText w:val="%9."/>
      <w:lvlJc w:val="right"/>
      <w:pPr>
        <w:ind w:left="6480" w:hanging="180"/>
      </w:pPr>
    </w:lvl>
  </w:abstractNum>
  <w:num w:numId="1" w16cid:durableId="305938049">
    <w:abstractNumId w:val="0"/>
  </w:num>
  <w:num w:numId="2" w16cid:durableId="2140682856">
    <w:abstractNumId w:val="1"/>
  </w:num>
  <w:num w:numId="3" w16cid:durableId="1830945454">
    <w:abstractNumId w:val="2"/>
  </w:num>
  <w:num w:numId="4" w16cid:durableId="129717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D4"/>
    <w:rsid w:val="000B5A34"/>
    <w:rsid w:val="000F6BE3"/>
    <w:rsid w:val="001424EC"/>
    <w:rsid w:val="001F05FF"/>
    <w:rsid w:val="001F2702"/>
    <w:rsid w:val="0028140C"/>
    <w:rsid w:val="00387B13"/>
    <w:rsid w:val="005512CC"/>
    <w:rsid w:val="005E2CBC"/>
    <w:rsid w:val="0068629B"/>
    <w:rsid w:val="007316D4"/>
    <w:rsid w:val="007B2F91"/>
    <w:rsid w:val="008151DE"/>
    <w:rsid w:val="00895CDB"/>
    <w:rsid w:val="00B02103"/>
    <w:rsid w:val="00B649D7"/>
    <w:rsid w:val="00C071A3"/>
    <w:rsid w:val="00C60D7D"/>
    <w:rsid w:val="00CB1CEA"/>
    <w:rsid w:val="00CB755A"/>
    <w:rsid w:val="00D31EB2"/>
    <w:rsid w:val="00D61E8C"/>
    <w:rsid w:val="00D977CE"/>
    <w:rsid w:val="00DA7565"/>
    <w:rsid w:val="00F6469C"/>
    <w:rsid w:val="00FC2E89"/>
    <w:rsid w:val="00FD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EC1FE1"/>
  <w15:chartTrackingRefBased/>
  <w15:docId w15:val="{33410212-1250-4AF5-BA7E-A6784033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Tahoma" w:hAnsi="Liberation Serif" w:cs="DejaVu Sans"/>
      <w:color w:val="000000"/>
      <w:sz w:val="24"/>
      <w:szCs w:val="24"/>
      <w:lang w:eastAsia="zh-CN" w:bidi="hi-IN"/>
    </w:rPr>
  </w:style>
  <w:style w:type="paragraph" w:styleId="Heading1">
    <w:name w:val="heading 1"/>
    <w:basedOn w:val="Normal"/>
    <w:next w:val="Normal"/>
    <w:link w:val="Heading1Char"/>
    <w:uiPriority w:val="9"/>
    <w:qFormat/>
    <w:rsid w:val="00C60D7D"/>
    <w:pPr>
      <w:keepNext/>
      <w:spacing w:before="240" w:after="60"/>
      <w:outlineLvl w:val="0"/>
    </w:pPr>
    <w:rPr>
      <w:rFonts w:asciiTheme="majorHAnsi" w:eastAsiaTheme="majorEastAsia" w:hAnsiTheme="majorHAnsi" w:cs="Mangal"/>
      <w:b/>
      <w:bCs/>
      <w:kern w:val="32"/>
      <w:sz w:val="32"/>
      <w:szCs w:val="29"/>
    </w:rPr>
  </w:style>
  <w:style w:type="paragraph" w:styleId="Heading4">
    <w:name w:val="heading 4"/>
    <w:basedOn w:val="Heading"/>
    <w:next w:val="BodyText"/>
    <w:qFormat/>
    <w:pPr>
      <w:numPr>
        <w:ilvl w:val="3"/>
        <w:numId w:val="1"/>
      </w:numPr>
      <w:spacing w:before="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1"/>
    <w:qFormat/>
    <w:rsid w:val="007316D4"/>
    <w:pPr>
      <w:suppressAutoHyphens w:val="0"/>
      <w:autoSpaceDE w:val="0"/>
      <w:autoSpaceDN w:val="0"/>
      <w:spacing w:before="178"/>
      <w:ind w:left="1780" w:hanging="420"/>
    </w:pPr>
    <w:rPr>
      <w:rFonts w:ascii="Arial" w:eastAsia="Arial" w:hAnsi="Arial" w:cs="Arial"/>
      <w:color w:val="auto"/>
      <w:sz w:val="22"/>
      <w:szCs w:val="22"/>
      <w:lang w:eastAsia="en-US" w:bidi="ar-SA"/>
    </w:rPr>
  </w:style>
  <w:style w:type="character" w:customStyle="1" w:styleId="Heading1Char">
    <w:name w:val="Heading 1 Char"/>
    <w:basedOn w:val="DefaultParagraphFont"/>
    <w:link w:val="Heading1"/>
    <w:uiPriority w:val="9"/>
    <w:rsid w:val="00C60D7D"/>
    <w:rPr>
      <w:rFonts w:asciiTheme="majorHAnsi" w:eastAsiaTheme="majorEastAsia" w:hAnsiTheme="majorHAnsi" w:cs="Mangal"/>
      <w:b/>
      <w:bCs/>
      <w:color w:val="000000"/>
      <w:kern w:val="32"/>
      <w:sz w:val="32"/>
      <w:szCs w:val="29"/>
      <w:lang w:eastAsia="zh-CN" w:bidi="hi-IN"/>
    </w:rPr>
  </w:style>
  <w:style w:type="paragraph" w:styleId="BodyTextFirstIndent">
    <w:name w:val="Body Text First Indent"/>
    <w:basedOn w:val="BodyText"/>
    <w:link w:val="BodyTextFirstIndentChar"/>
    <w:uiPriority w:val="99"/>
    <w:semiHidden/>
    <w:unhideWhenUsed/>
    <w:rsid w:val="0068629B"/>
    <w:pPr>
      <w:spacing w:after="0" w:line="240" w:lineRule="auto"/>
      <w:ind w:firstLine="360"/>
    </w:pPr>
    <w:rPr>
      <w:rFonts w:cs="Mangal"/>
      <w:szCs w:val="21"/>
    </w:rPr>
  </w:style>
  <w:style w:type="character" w:customStyle="1" w:styleId="BodyTextChar">
    <w:name w:val="Body Text Char"/>
    <w:basedOn w:val="DefaultParagraphFont"/>
    <w:link w:val="BodyText"/>
    <w:rsid w:val="0068629B"/>
    <w:rPr>
      <w:rFonts w:ascii="Liberation Serif" w:eastAsia="Tahoma" w:hAnsi="Liberation Serif" w:cs="DejaVu Sans"/>
      <w:color w:val="000000"/>
      <w:sz w:val="24"/>
      <w:szCs w:val="24"/>
      <w:lang w:eastAsia="zh-CN" w:bidi="hi-IN"/>
    </w:rPr>
  </w:style>
  <w:style w:type="character" w:customStyle="1" w:styleId="BodyTextFirstIndentChar">
    <w:name w:val="Body Text First Indent Char"/>
    <w:basedOn w:val="BodyTextChar"/>
    <w:link w:val="BodyTextFirstIndent"/>
    <w:uiPriority w:val="99"/>
    <w:semiHidden/>
    <w:rsid w:val="0068629B"/>
    <w:rPr>
      <w:rFonts w:ascii="Liberation Serif" w:eastAsia="Tahoma" w:hAnsi="Liberation Serif" w:cs="Mangal"/>
      <w:color w:val="000000"/>
      <w:sz w:val="24"/>
      <w:szCs w:val="21"/>
      <w:lang w:eastAsia="zh-CN" w:bidi="hi-IN"/>
    </w:rPr>
  </w:style>
  <w:style w:type="character" w:styleId="CommentReference">
    <w:name w:val="annotation reference"/>
    <w:basedOn w:val="DefaultParagraphFont"/>
    <w:uiPriority w:val="99"/>
    <w:semiHidden/>
    <w:unhideWhenUsed/>
    <w:rsid w:val="00CB1CEA"/>
    <w:rPr>
      <w:sz w:val="16"/>
      <w:szCs w:val="16"/>
    </w:rPr>
  </w:style>
  <w:style w:type="paragraph" w:styleId="CommentText">
    <w:name w:val="annotation text"/>
    <w:basedOn w:val="Normal"/>
    <w:link w:val="CommentTextChar"/>
    <w:uiPriority w:val="99"/>
    <w:semiHidden/>
    <w:unhideWhenUsed/>
    <w:rsid w:val="00CB1CEA"/>
    <w:rPr>
      <w:rFonts w:cs="Mangal"/>
      <w:sz w:val="20"/>
      <w:szCs w:val="18"/>
    </w:rPr>
  </w:style>
  <w:style w:type="character" w:customStyle="1" w:styleId="CommentTextChar">
    <w:name w:val="Comment Text Char"/>
    <w:basedOn w:val="DefaultParagraphFont"/>
    <w:link w:val="CommentText"/>
    <w:uiPriority w:val="99"/>
    <w:semiHidden/>
    <w:rsid w:val="00CB1CEA"/>
    <w:rPr>
      <w:rFonts w:ascii="Liberation Serif" w:eastAsia="Tahoma" w:hAnsi="Liberation Serif" w:cs="Mangal"/>
      <w:color w:val="000000"/>
      <w:szCs w:val="18"/>
      <w:lang w:eastAsia="zh-CN" w:bidi="hi-IN"/>
    </w:rPr>
  </w:style>
  <w:style w:type="paragraph" w:styleId="CommentSubject">
    <w:name w:val="annotation subject"/>
    <w:basedOn w:val="CommentText"/>
    <w:next w:val="CommentText"/>
    <w:link w:val="CommentSubjectChar"/>
    <w:uiPriority w:val="99"/>
    <w:semiHidden/>
    <w:unhideWhenUsed/>
    <w:rsid w:val="00CB1CEA"/>
    <w:rPr>
      <w:b/>
      <w:bCs/>
    </w:rPr>
  </w:style>
  <w:style w:type="character" w:customStyle="1" w:styleId="CommentSubjectChar">
    <w:name w:val="Comment Subject Char"/>
    <w:basedOn w:val="CommentTextChar"/>
    <w:link w:val="CommentSubject"/>
    <w:uiPriority w:val="99"/>
    <w:semiHidden/>
    <w:rsid w:val="00CB1CEA"/>
    <w:rPr>
      <w:rFonts w:ascii="Liberation Serif" w:eastAsia="Tahoma" w:hAnsi="Liberation Serif" w:cs="Mangal"/>
      <w:b/>
      <w:bCs/>
      <w:color w:val="000000"/>
      <w:szCs w:val="18"/>
      <w:lang w:eastAsia="zh-CN" w:bidi="hi-IN"/>
    </w:rPr>
  </w:style>
  <w:style w:type="paragraph" w:styleId="BalloonText">
    <w:name w:val="Balloon Text"/>
    <w:basedOn w:val="Normal"/>
    <w:link w:val="BalloonTextChar"/>
    <w:uiPriority w:val="99"/>
    <w:semiHidden/>
    <w:unhideWhenUsed/>
    <w:rsid w:val="00CB1CEA"/>
    <w:rPr>
      <w:rFonts w:ascii="Segoe UI" w:hAnsi="Segoe UI" w:cs="Mangal"/>
      <w:sz w:val="18"/>
      <w:szCs w:val="16"/>
    </w:rPr>
  </w:style>
  <w:style w:type="character" w:customStyle="1" w:styleId="BalloonTextChar">
    <w:name w:val="Balloon Text Char"/>
    <w:basedOn w:val="DefaultParagraphFont"/>
    <w:link w:val="BalloonText"/>
    <w:uiPriority w:val="99"/>
    <w:semiHidden/>
    <w:rsid w:val="00CB1CEA"/>
    <w:rPr>
      <w:rFonts w:ascii="Segoe UI" w:eastAsia="Tahoma" w:hAnsi="Segoe UI" w:cs="Mangal"/>
      <w:color w:val="000000"/>
      <w:sz w:val="18"/>
      <w:szCs w:val="16"/>
      <w:lang w:eastAsia="zh-CN" w:bidi="hi-IN"/>
    </w:rPr>
  </w:style>
  <w:style w:type="paragraph" w:styleId="BlockText">
    <w:name w:val="Block Text"/>
    <w:basedOn w:val="Normal"/>
    <w:next w:val="BodyTextFirstIndent2"/>
    <w:qFormat/>
    <w:rsid w:val="00CB1CEA"/>
    <w:pPr>
      <w:widowControl/>
      <w:suppressAutoHyphens w:val="0"/>
      <w:spacing w:after="240"/>
      <w:ind w:left="1440" w:right="1440"/>
    </w:pPr>
    <w:rPr>
      <w:rFonts w:ascii="Times New Roman" w:eastAsiaTheme="minorEastAsia" w:hAnsi="Times New Roman" w:cstheme="minorBidi"/>
      <w:iCs/>
      <w:color w:val="auto"/>
      <w:szCs w:val="22"/>
      <w:lang w:eastAsia="en-US" w:bidi="ar-SA"/>
    </w:rPr>
  </w:style>
  <w:style w:type="paragraph" w:styleId="BodyTextIndent">
    <w:name w:val="Body Text Indent"/>
    <w:basedOn w:val="Normal"/>
    <w:link w:val="BodyTextIndentChar"/>
    <w:uiPriority w:val="99"/>
    <w:semiHidden/>
    <w:unhideWhenUsed/>
    <w:rsid w:val="00CB1CEA"/>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CB1CEA"/>
    <w:rPr>
      <w:rFonts w:ascii="Liberation Serif" w:eastAsia="Tahoma" w:hAnsi="Liberation Serif" w:cs="Mangal"/>
      <w:color w:val="000000"/>
      <w:sz w:val="24"/>
      <w:szCs w:val="21"/>
      <w:lang w:eastAsia="zh-CN" w:bidi="hi-IN"/>
    </w:rPr>
  </w:style>
  <w:style w:type="paragraph" w:styleId="BodyTextFirstIndent2">
    <w:name w:val="Body Text First Indent 2"/>
    <w:basedOn w:val="BodyTextIndent"/>
    <w:link w:val="BodyTextFirstIndent2Char"/>
    <w:uiPriority w:val="99"/>
    <w:semiHidden/>
    <w:unhideWhenUsed/>
    <w:rsid w:val="00CB1CEA"/>
    <w:pPr>
      <w:spacing w:after="0"/>
      <w:ind w:firstLine="360"/>
    </w:pPr>
  </w:style>
  <w:style w:type="character" w:customStyle="1" w:styleId="BodyTextFirstIndent2Char">
    <w:name w:val="Body Text First Indent 2 Char"/>
    <w:basedOn w:val="BodyTextIndentChar"/>
    <w:link w:val="BodyTextFirstIndent2"/>
    <w:uiPriority w:val="99"/>
    <w:semiHidden/>
    <w:rsid w:val="00CB1CEA"/>
    <w:rPr>
      <w:rFonts w:ascii="Liberation Serif" w:eastAsia="Tahoma" w:hAnsi="Liberation Serif" w:cs="Mangal"/>
      <w:color w:val="000000"/>
      <w:sz w:val="24"/>
      <w:szCs w:val="21"/>
      <w:lang w:eastAsia="zh-CN" w:bidi="hi-IN"/>
    </w:rPr>
  </w:style>
  <w:style w:type="paragraph" w:styleId="Header">
    <w:name w:val="header"/>
    <w:basedOn w:val="Normal"/>
    <w:link w:val="HeaderChar"/>
    <w:uiPriority w:val="99"/>
    <w:unhideWhenUsed/>
    <w:rsid w:val="001F05F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F05FF"/>
    <w:rPr>
      <w:rFonts w:ascii="Liberation Serif" w:eastAsia="Tahoma" w:hAnsi="Liberation Serif" w:cs="Mangal"/>
      <w:color w:val="000000"/>
      <w:sz w:val="24"/>
      <w:szCs w:val="21"/>
      <w:lang w:eastAsia="zh-CN" w:bidi="hi-IN"/>
    </w:rPr>
  </w:style>
  <w:style w:type="paragraph" w:styleId="Footer">
    <w:name w:val="footer"/>
    <w:basedOn w:val="Normal"/>
    <w:link w:val="FooterChar"/>
    <w:uiPriority w:val="99"/>
    <w:unhideWhenUsed/>
    <w:rsid w:val="001F05F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F05FF"/>
    <w:rPr>
      <w:rFonts w:ascii="Liberation Serif" w:eastAsia="Tahoma" w:hAnsi="Liberation Serif" w:cs="Mangal"/>
      <w:color w:val="000000"/>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print/31148389" TargetMode="External"/><Relationship Id="rId3" Type="http://schemas.openxmlformats.org/officeDocument/2006/relationships/settings" Target="settings.xml"/><Relationship Id="rId7" Type="http://schemas.openxmlformats.org/officeDocument/2006/relationships/hyperlink" Target="https://ecode360.com/print/31148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de360.com/print/37993419" TargetMode="External"/><Relationship Id="rId5" Type="http://schemas.openxmlformats.org/officeDocument/2006/relationships/hyperlink" Target="https://ecode360.com/print/379934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4293</Characters>
  <Application>Microsoft Office Word</Application>
  <DocSecurity>0</DocSecurity>
  <Lines>214</Lines>
  <Paragraphs>101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 ADMIN</dc:creator>
  <cp:lastModifiedBy>vscapps2</cp:lastModifiedBy>
  <cp:revision>2</cp:revision>
  <dcterms:created xsi:type="dcterms:W3CDTF">2022-08-01T20:51:00Z</dcterms:created>
  <dcterms:modified xsi:type="dcterms:W3CDTF">2022-08-01T20:51:00Z</dcterms:modified>
</cp:coreProperties>
</file>