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51768C" w:rsidRPr="0051768C" w:rsidP="0051768C">
      <w:pPr>
        <w:shd w:val="clear" w:color="auto" w:fill="FFFFFF"/>
        <w:rPr>
          <w:rFonts w:ascii="Arial" w:eastAsia="Times New Roman" w:hAnsi="Arial" w:cs="Arial"/>
          <w:sz w:val="24"/>
          <w:szCs w:val="24"/>
        </w:rPr>
      </w:pPr>
    </w:p>
    <w:p w:rsidR="0051768C" w:rsidRPr="0051768C" w:rsidP="0051768C">
      <w:pPr>
        <w:shd w:val="clear" w:color="auto" w:fill="FFFFFF"/>
        <w:rPr>
          <w:rFonts w:ascii="Arial" w:eastAsia="Times New Roman" w:hAnsi="Arial" w:cs="Arial"/>
          <w:sz w:val="24"/>
          <w:szCs w:val="24"/>
        </w:rPr>
      </w:pPr>
    </w:p>
    <w:p w:rsidR="0051768C" w:rsidRPr="0051768C" w:rsidP="0051768C">
      <w:pPr>
        <w:shd w:val="clear" w:color="auto" w:fill="FFFFFF"/>
        <w:rPr>
          <w:rFonts w:ascii="Arial" w:eastAsia="Times New Roman" w:hAnsi="Arial" w:cs="Arial"/>
          <w:sz w:val="24"/>
          <w:szCs w:val="24"/>
        </w:rPr>
      </w:pPr>
    </w:p>
    <w:p w:rsidR="0051768C" w:rsidRPr="0051768C" w:rsidP="0051768C">
      <w:pPr>
        <w:shd w:val="clear" w:color="auto" w:fill="FFFFFF"/>
        <w:ind w:firstLine="720"/>
        <w:jc w:val="both"/>
        <w:rPr>
          <w:rFonts w:ascii="Arial" w:eastAsia="Times New Roman" w:hAnsi="Arial" w:cs="Arial"/>
          <w:sz w:val="24"/>
          <w:szCs w:val="24"/>
        </w:rPr>
      </w:pPr>
      <w:r w:rsidRPr="0051768C">
        <w:rPr>
          <w:rFonts w:ascii="Arial" w:eastAsia="Times New Roman" w:hAnsi="Arial" w:cs="Arial"/>
          <w:sz w:val="24"/>
          <w:szCs w:val="24"/>
        </w:rPr>
        <w:t xml:space="preserve">A local law to amend </w:t>
      </w:r>
      <w:r w:rsidR="0000365A">
        <w:rPr>
          <w:rFonts w:ascii="Arial" w:eastAsia="Times New Roman" w:hAnsi="Arial" w:cs="Arial"/>
          <w:sz w:val="24"/>
          <w:szCs w:val="24"/>
        </w:rPr>
        <w:t xml:space="preserve">Article I of Chapter 64 (entitled Fences, Hedges, Walls and Plantings) </w:t>
      </w:r>
      <w:r w:rsidR="00743225">
        <w:rPr>
          <w:rFonts w:ascii="Arial" w:eastAsia="Times New Roman" w:hAnsi="Arial" w:cs="Arial"/>
          <w:sz w:val="24"/>
          <w:szCs w:val="24"/>
        </w:rPr>
        <w:t xml:space="preserve">of the Code of the Village of Sea Cliff, to </w:t>
      </w:r>
      <w:r w:rsidR="00E97C6A">
        <w:rPr>
          <w:rFonts w:ascii="Arial" w:eastAsia="Times New Roman" w:hAnsi="Arial" w:cs="Arial"/>
          <w:sz w:val="24"/>
          <w:szCs w:val="24"/>
        </w:rPr>
        <w:t>clarify fence and wall permit regulations</w:t>
      </w:r>
      <w:r>
        <w:rPr>
          <w:rFonts w:ascii="Arial" w:eastAsia="Times New Roman" w:hAnsi="Arial" w:cs="Arial"/>
          <w:sz w:val="24"/>
          <w:szCs w:val="24"/>
        </w:rPr>
        <w:t xml:space="preserve">.  </w:t>
      </w:r>
    </w:p>
    <w:p w:rsidR="0051768C" w:rsidP="00743225">
      <w:pPr>
        <w:spacing w:before="240" w:after="120"/>
        <w:ind w:firstLine="720"/>
        <w:jc w:val="both"/>
        <w:textAlignment w:val="baseline"/>
        <w:rPr>
          <w:rFonts w:ascii="Arial" w:hAnsi="Arial" w:cs="Arial"/>
          <w:sz w:val="24"/>
          <w:szCs w:val="24"/>
        </w:rPr>
      </w:pPr>
      <w:r w:rsidRPr="0051768C">
        <w:rPr>
          <w:rFonts w:ascii="Arial" w:hAnsi="Arial" w:cs="Arial"/>
          <w:sz w:val="24"/>
          <w:szCs w:val="24"/>
        </w:rPr>
        <w:t xml:space="preserve">Section one.  </w:t>
      </w:r>
      <w:r w:rsidR="0000365A">
        <w:rPr>
          <w:rFonts w:ascii="Arial" w:hAnsi="Arial" w:cs="Arial"/>
          <w:sz w:val="24"/>
          <w:szCs w:val="24"/>
        </w:rPr>
        <w:t xml:space="preserve">Sections 64-1, 64-2 and 64-3 of </w:t>
      </w:r>
      <w:r w:rsidR="00E97C6A">
        <w:rPr>
          <w:rFonts w:ascii="Arial" w:hAnsi="Arial" w:cs="Arial"/>
          <w:sz w:val="24"/>
          <w:szCs w:val="24"/>
        </w:rPr>
        <w:t xml:space="preserve">Article I of Chapter 64 of the </w:t>
      </w:r>
      <w:r>
        <w:rPr>
          <w:rFonts w:ascii="Arial" w:hAnsi="Arial" w:cs="Arial"/>
          <w:sz w:val="24"/>
          <w:szCs w:val="24"/>
        </w:rPr>
        <w:t xml:space="preserve">Code of the </w:t>
      </w:r>
      <w:r w:rsidRPr="0051768C">
        <w:rPr>
          <w:rFonts w:ascii="Arial" w:hAnsi="Arial" w:cs="Arial"/>
          <w:sz w:val="24"/>
          <w:szCs w:val="24"/>
        </w:rPr>
        <w:t xml:space="preserve">Village of Sea Cliff hereby is </w:t>
      </w:r>
      <w:r w:rsidR="00E97C6A">
        <w:rPr>
          <w:rFonts w:ascii="Arial" w:hAnsi="Arial" w:cs="Arial"/>
          <w:sz w:val="24"/>
          <w:szCs w:val="24"/>
        </w:rPr>
        <w:t xml:space="preserve">hereby amended, </w:t>
      </w:r>
      <w:r w:rsidR="00743225">
        <w:rPr>
          <w:rFonts w:ascii="Arial" w:hAnsi="Arial" w:cs="Arial"/>
          <w:sz w:val="24"/>
          <w:szCs w:val="24"/>
        </w:rPr>
        <w:t xml:space="preserve">to read as follows: </w:t>
      </w:r>
    </w:p>
    <w:p w:rsidR="00E97C6A" w:rsidP="003B148E">
      <w:pPr>
        <w:spacing w:before="240" w:after="120"/>
        <w:ind w:firstLine="720"/>
        <w:jc w:val="both"/>
        <w:textAlignment w:val="baseline"/>
        <w:rPr>
          <w:rFonts w:ascii="Arial" w:hAnsi="Arial" w:cs="Arial"/>
          <w:b/>
          <w:sz w:val="24"/>
          <w:szCs w:val="24"/>
        </w:rPr>
      </w:pPr>
      <w:r>
        <w:rPr>
          <w:rFonts w:ascii="Arial" w:hAnsi="Arial" w:cs="Arial"/>
          <w:b/>
          <w:sz w:val="24"/>
          <w:szCs w:val="24"/>
        </w:rPr>
        <w:t>“</w:t>
      </w:r>
      <w:r w:rsidR="00F714CA">
        <w:rPr>
          <w:rFonts w:ascii="Arial" w:hAnsi="Arial" w:cs="Arial"/>
          <w:b/>
          <w:sz w:val="24"/>
          <w:szCs w:val="24"/>
        </w:rPr>
        <w:t>§</w:t>
      </w:r>
      <w:r>
        <w:rPr>
          <w:rFonts w:ascii="Arial" w:hAnsi="Arial" w:cs="Arial"/>
          <w:b/>
          <w:sz w:val="24"/>
          <w:szCs w:val="24"/>
        </w:rPr>
        <w:t>64-1.</w:t>
      </w:r>
      <w:r>
        <w:rPr>
          <w:rFonts w:ascii="Arial" w:hAnsi="Arial" w:cs="Arial"/>
          <w:b/>
          <w:sz w:val="24"/>
          <w:szCs w:val="24"/>
        </w:rPr>
        <w:tab/>
        <w:t>Definitions.</w:t>
      </w:r>
    </w:p>
    <w:p w:rsidR="00E97C6A" w:rsidP="00E97C6A">
      <w:pPr>
        <w:spacing w:before="240" w:after="120"/>
        <w:ind w:left="1440" w:firstLine="720"/>
        <w:jc w:val="both"/>
        <w:textAlignment w:val="baseline"/>
        <w:rPr>
          <w:rFonts w:ascii="Arial" w:hAnsi="Arial" w:cs="Arial"/>
          <w:sz w:val="24"/>
          <w:szCs w:val="24"/>
        </w:rPr>
      </w:pPr>
      <w:r>
        <w:rPr>
          <w:rFonts w:ascii="Arial" w:hAnsi="Arial" w:cs="Arial"/>
          <w:sz w:val="24"/>
          <w:szCs w:val="24"/>
        </w:rPr>
        <w:t>The definitions herein apply only to Article I herein.</w:t>
      </w:r>
    </w:p>
    <w:p w:rsidR="00E97C6A" w:rsidP="00E97C6A">
      <w:pPr>
        <w:spacing w:before="240" w:after="120"/>
        <w:ind w:left="1440" w:firstLine="720"/>
        <w:jc w:val="both"/>
        <w:textAlignment w:val="baseline"/>
        <w:rPr>
          <w:rFonts w:ascii="Arial" w:hAnsi="Arial" w:cs="Arial"/>
          <w:sz w:val="24"/>
          <w:szCs w:val="24"/>
        </w:rPr>
      </w:pPr>
      <w:r w:rsidRPr="00D91C34">
        <w:rPr>
          <w:rFonts w:ascii="Arial" w:hAnsi="Arial" w:cs="Arial"/>
          <w:b/>
          <w:sz w:val="24"/>
          <w:szCs w:val="24"/>
        </w:rPr>
        <w:t>Fence</w:t>
      </w:r>
      <w:r>
        <w:rPr>
          <w:rFonts w:ascii="Arial" w:hAnsi="Arial" w:cs="Arial"/>
          <w:sz w:val="24"/>
          <w:szCs w:val="24"/>
        </w:rPr>
        <w:t xml:space="preserve"> – includes a fence, wall, and post of all types and materials, except a retaining wall.</w:t>
      </w:r>
    </w:p>
    <w:p w:rsidR="00FB40AD" w:rsidP="00E97C6A">
      <w:pPr>
        <w:spacing w:before="240" w:after="120"/>
        <w:ind w:left="1440" w:firstLine="720"/>
        <w:jc w:val="both"/>
        <w:textAlignment w:val="baseline"/>
        <w:rPr>
          <w:rFonts w:ascii="Arial" w:hAnsi="Arial" w:cs="Arial"/>
          <w:sz w:val="24"/>
          <w:szCs w:val="24"/>
        </w:rPr>
      </w:pPr>
      <w:r w:rsidRPr="00D91C34">
        <w:rPr>
          <w:rFonts w:ascii="Arial" w:hAnsi="Arial" w:cs="Arial"/>
          <w:b/>
          <w:sz w:val="24"/>
          <w:szCs w:val="24"/>
        </w:rPr>
        <w:t>Open Wire Fence</w:t>
      </w:r>
      <w:r>
        <w:rPr>
          <w:rFonts w:ascii="Arial" w:hAnsi="Arial" w:cs="Arial"/>
          <w:sz w:val="24"/>
          <w:szCs w:val="24"/>
        </w:rPr>
        <w:t xml:space="preserve"> – a fence consisting of posts with strained wires, wire netting or other wire work.  Barbed wire fencing is specifically excluded and not deemed open w</w:t>
      </w:r>
      <w:r>
        <w:rPr>
          <w:rFonts w:ascii="Arial" w:hAnsi="Arial" w:cs="Arial"/>
          <w:sz w:val="24"/>
          <w:szCs w:val="24"/>
        </w:rPr>
        <w:t>ire fencing.</w:t>
      </w:r>
    </w:p>
    <w:p w:rsidR="00E97C6A" w:rsidP="00E97C6A">
      <w:pPr>
        <w:spacing w:before="240" w:after="120"/>
        <w:ind w:left="1440" w:firstLine="720"/>
        <w:jc w:val="both"/>
        <w:textAlignment w:val="baseline"/>
        <w:rPr>
          <w:rFonts w:ascii="Arial" w:hAnsi="Arial" w:cs="Arial"/>
          <w:sz w:val="24"/>
          <w:szCs w:val="24"/>
        </w:rPr>
      </w:pPr>
      <w:r w:rsidRPr="00D91C34">
        <w:rPr>
          <w:rFonts w:ascii="Arial" w:hAnsi="Arial" w:cs="Arial"/>
          <w:b/>
          <w:sz w:val="24"/>
          <w:szCs w:val="24"/>
        </w:rPr>
        <w:t>Retaining Wall</w:t>
      </w:r>
      <w:r>
        <w:rPr>
          <w:rFonts w:ascii="Arial" w:hAnsi="Arial" w:cs="Arial"/>
          <w:sz w:val="24"/>
          <w:szCs w:val="24"/>
        </w:rPr>
        <w:t xml:space="preserve"> – any wall in excess of </w:t>
      </w:r>
      <w:r w:rsidR="008D770C">
        <w:rPr>
          <w:rFonts w:ascii="Arial" w:hAnsi="Arial" w:cs="Arial"/>
          <w:sz w:val="24"/>
          <w:szCs w:val="24"/>
        </w:rPr>
        <w:t>48</w:t>
      </w:r>
      <w:r>
        <w:rPr>
          <w:rFonts w:ascii="Arial" w:hAnsi="Arial" w:cs="Arial"/>
          <w:sz w:val="24"/>
          <w:szCs w:val="24"/>
        </w:rPr>
        <w:t xml:space="preserve"> inches in height constructed, installed or erected for the purpose of </w:t>
      </w:r>
      <w:r w:rsidR="00FB40AD">
        <w:rPr>
          <w:rFonts w:ascii="Arial" w:hAnsi="Arial" w:cs="Arial"/>
          <w:sz w:val="24"/>
          <w:szCs w:val="24"/>
        </w:rPr>
        <w:t>retaining or supporting adjoining earth, rock, and accessory structures.</w:t>
      </w:r>
    </w:p>
    <w:p w:rsidR="00E97C6A" w:rsidP="00FB40AD">
      <w:pPr>
        <w:spacing w:before="240" w:after="120"/>
        <w:ind w:firstLine="720"/>
        <w:jc w:val="both"/>
        <w:textAlignment w:val="baseline"/>
        <w:rPr>
          <w:rFonts w:ascii="Arial" w:hAnsi="Arial" w:cs="Arial"/>
          <w:b/>
          <w:sz w:val="24"/>
          <w:szCs w:val="24"/>
        </w:rPr>
      </w:pPr>
      <w:r>
        <w:rPr>
          <w:rFonts w:ascii="Arial" w:hAnsi="Arial" w:cs="Arial"/>
          <w:b/>
          <w:sz w:val="24"/>
          <w:szCs w:val="24"/>
        </w:rPr>
        <w:t>64-2.</w:t>
      </w:r>
      <w:r>
        <w:rPr>
          <w:rFonts w:ascii="Arial" w:hAnsi="Arial" w:cs="Arial"/>
          <w:b/>
          <w:sz w:val="24"/>
          <w:szCs w:val="24"/>
        </w:rPr>
        <w:tab/>
      </w:r>
      <w:r>
        <w:rPr>
          <w:rFonts w:ascii="Arial" w:hAnsi="Arial" w:cs="Arial"/>
          <w:b/>
          <w:sz w:val="24"/>
          <w:szCs w:val="24"/>
        </w:rPr>
        <w:tab/>
        <w:t>Permitted Fences and Walls.</w:t>
      </w:r>
    </w:p>
    <w:p w:rsidR="00D91C34" w:rsidP="00D91C34">
      <w:pPr>
        <w:spacing w:before="240" w:after="120"/>
        <w:ind w:left="1440"/>
        <w:jc w:val="both"/>
        <w:textAlignment w:val="baseline"/>
        <w:rPr>
          <w:rFonts w:ascii="Arial" w:hAnsi="Arial" w:cs="Arial"/>
          <w:sz w:val="24"/>
          <w:szCs w:val="24"/>
        </w:rPr>
      </w:pPr>
      <w:r>
        <w:rPr>
          <w:rFonts w:ascii="Arial" w:hAnsi="Arial" w:cs="Arial"/>
          <w:b/>
          <w:sz w:val="24"/>
          <w:szCs w:val="24"/>
        </w:rPr>
        <w:tab/>
      </w:r>
      <w:r>
        <w:rPr>
          <w:rFonts w:ascii="Arial" w:hAnsi="Arial" w:cs="Arial"/>
          <w:sz w:val="24"/>
          <w:szCs w:val="24"/>
        </w:rPr>
        <w:t>A.</w:t>
      </w:r>
      <w:r>
        <w:rPr>
          <w:rFonts w:ascii="Arial" w:hAnsi="Arial" w:cs="Arial"/>
          <w:sz w:val="24"/>
          <w:szCs w:val="24"/>
        </w:rPr>
        <w:tab/>
        <w:t>Except as otherwise</w:t>
      </w:r>
      <w:r>
        <w:rPr>
          <w:rFonts w:ascii="Arial" w:hAnsi="Arial" w:cs="Arial"/>
          <w:sz w:val="24"/>
          <w:szCs w:val="24"/>
        </w:rPr>
        <w:t xml:space="preserve"> provide</w:t>
      </w:r>
      <w:r w:rsidR="009A18FB">
        <w:rPr>
          <w:rFonts w:ascii="Arial" w:hAnsi="Arial" w:cs="Arial"/>
          <w:sz w:val="24"/>
          <w:szCs w:val="24"/>
        </w:rPr>
        <w:t>d</w:t>
      </w:r>
      <w:r>
        <w:rPr>
          <w:rFonts w:ascii="Arial" w:hAnsi="Arial" w:cs="Arial"/>
          <w:sz w:val="24"/>
          <w:szCs w:val="24"/>
        </w:rPr>
        <w:t xml:space="preserve"> for in the Village Code, all fences and walls within  the Village of Sea Cliff shall conform to the requirements of this Article.  </w:t>
      </w:r>
      <w:r w:rsidR="00835B34">
        <w:rPr>
          <w:rFonts w:ascii="Arial" w:hAnsi="Arial" w:cs="Arial"/>
          <w:sz w:val="24"/>
          <w:szCs w:val="24"/>
        </w:rPr>
        <w:t xml:space="preserve">Except as excluded under section 64-2(A)(5), upon first applying for and obtaining a building permit from the Building Department, </w:t>
      </w:r>
      <w:r w:rsidR="00493177">
        <w:rPr>
          <w:rFonts w:ascii="Arial" w:hAnsi="Arial" w:cs="Arial"/>
          <w:sz w:val="24"/>
          <w:szCs w:val="24"/>
        </w:rPr>
        <w:t>the following fences and retaining walls are permitted</w:t>
      </w:r>
      <w:r>
        <w:rPr>
          <w:rFonts w:ascii="Arial" w:hAnsi="Arial" w:cs="Arial"/>
          <w:sz w:val="24"/>
          <w:szCs w:val="24"/>
        </w:rPr>
        <w:t>:</w:t>
      </w:r>
    </w:p>
    <w:p w:rsidR="00D91C34" w:rsidP="00D91C34">
      <w:pPr>
        <w:spacing w:before="240" w:after="120"/>
        <w:ind w:left="1440"/>
        <w:jc w:val="both"/>
        <w:textAlignment w:val="baseline"/>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r>
      <w:r w:rsidRPr="00A30D9E">
        <w:rPr>
          <w:rFonts w:ascii="Arial" w:hAnsi="Arial" w:cs="Arial"/>
          <w:b/>
          <w:sz w:val="24"/>
          <w:szCs w:val="24"/>
        </w:rPr>
        <w:t>Side Yard/Rear Yard</w:t>
      </w:r>
    </w:p>
    <w:p w:rsidR="00D91C34" w:rsidP="00D91C34">
      <w:pPr>
        <w:spacing w:before="240" w:after="120"/>
        <w:ind w:left="2880"/>
        <w:jc w:val="both"/>
        <w:textAlignment w:val="baseline"/>
        <w:rPr>
          <w:rFonts w:ascii="Arial" w:hAnsi="Arial" w:cs="Arial"/>
          <w:sz w:val="24"/>
          <w:szCs w:val="24"/>
        </w:rPr>
      </w:pPr>
      <w:r>
        <w:rPr>
          <w:rFonts w:ascii="Arial" w:hAnsi="Arial" w:cs="Arial"/>
          <w:sz w:val="24"/>
          <w:szCs w:val="24"/>
        </w:rPr>
        <w:tab/>
        <w:t>A fence located in a rear or side yard, as such yards are defined in Chapter 138:</w:t>
      </w:r>
    </w:p>
    <w:p w:rsidR="00D91C34" w:rsidP="00D91C34">
      <w:pPr>
        <w:spacing w:before="240" w:after="120"/>
        <w:ind w:left="2880"/>
        <w:jc w:val="both"/>
        <w:textAlignment w:val="baseline"/>
        <w:rPr>
          <w:rFonts w:ascii="Arial" w:hAnsi="Arial" w:cs="Arial"/>
          <w:sz w:val="24"/>
          <w:szCs w:val="24"/>
        </w:rPr>
      </w:pPr>
      <w:r>
        <w:rPr>
          <w:rFonts w:ascii="Arial" w:hAnsi="Arial" w:cs="Arial"/>
          <w:sz w:val="24"/>
          <w:szCs w:val="24"/>
        </w:rPr>
        <w:tab/>
        <w:t>a.</w:t>
      </w:r>
      <w:r>
        <w:rPr>
          <w:rFonts w:ascii="Arial" w:hAnsi="Arial" w:cs="Arial"/>
          <w:sz w:val="24"/>
          <w:szCs w:val="24"/>
        </w:rPr>
        <w:tab/>
        <w:t xml:space="preserve">made of wood, at a height of not more than five (5) feet, together with </w:t>
      </w:r>
      <w:r>
        <w:rPr>
          <w:rFonts w:ascii="Arial" w:hAnsi="Arial" w:cs="Arial"/>
          <w:sz w:val="24"/>
          <w:szCs w:val="24"/>
        </w:rPr>
        <w:t>an additional one (1) foot high top portion containing open type fencing, including lattice, slats or similar open fencing;</w:t>
      </w:r>
      <w:r w:rsidR="00A30D9E">
        <w:rPr>
          <w:rFonts w:ascii="Arial" w:hAnsi="Arial" w:cs="Arial"/>
          <w:sz w:val="24"/>
          <w:szCs w:val="24"/>
        </w:rPr>
        <w:t xml:space="preserve"> or</w:t>
      </w:r>
    </w:p>
    <w:p w:rsidR="00D91C34" w:rsidP="00D91C34">
      <w:pPr>
        <w:spacing w:before="240" w:after="120"/>
        <w:ind w:left="2880"/>
        <w:jc w:val="both"/>
        <w:textAlignment w:val="baseline"/>
        <w:rPr>
          <w:rFonts w:ascii="Arial" w:hAnsi="Arial" w:cs="Arial"/>
          <w:sz w:val="24"/>
          <w:szCs w:val="24"/>
        </w:rPr>
      </w:pPr>
      <w:r>
        <w:rPr>
          <w:rFonts w:ascii="Arial" w:hAnsi="Arial" w:cs="Arial"/>
          <w:sz w:val="24"/>
          <w:szCs w:val="24"/>
        </w:rPr>
        <w:tab/>
        <w:t>b.</w:t>
      </w:r>
      <w:r>
        <w:rPr>
          <w:rFonts w:ascii="Arial" w:hAnsi="Arial" w:cs="Arial"/>
          <w:sz w:val="24"/>
          <w:szCs w:val="24"/>
        </w:rPr>
        <w:tab/>
        <w:t>made of wrought iron, aluminum or cast iron, at a height of not more than six (6) feet;</w:t>
      </w:r>
      <w:r w:rsidR="00A30D9E">
        <w:rPr>
          <w:rFonts w:ascii="Arial" w:hAnsi="Arial" w:cs="Arial"/>
          <w:sz w:val="24"/>
          <w:szCs w:val="24"/>
        </w:rPr>
        <w:t xml:space="preserve"> or</w:t>
      </w:r>
    </w:p>
    <w:p w:rsidR="00D91C34" w:rsidP="00D91C34">
      <w:pPr>
        <w:spacing w:before="240" w:after="120"/>
        <w:ind w:left="2880"/>
        <w:jc w:val="both"/>
        <w:textAlignment w:val="baseline"/>
        <w:rPr>
          <w:rFonts w:ascii="Arial" w:hAnsi="Arial" w:cs="Arial"/>
          <w:sz w:val="24"/>
          <w:szCs w:val="24"/>
        </w:rPr>
      </w:pPr>
      <w:r>
        <w:rPr>
          <w:rFonts w:ascii="Arial" w:hAnsi="Arial" w:cs="Arial"/>
          <w:sz w:val="24"/>
          <w:szCs w:val="24"/>
        </w:rPr>
        <w:tab/>
        <w:t>c.</w:t>
      </w:r>
      <w:r>
        <w:rPr>
          <w:rFonts w:ascii="Arial" w:hAnsi="Arial" w:cs="Arial"/>
          <w:sz w:val="24"/>
          <w:szCs w:val="24"/>
        </w:rPr>
        <w:tab/>
        <w:t xml:space="preserve">made of open wire fencing, at </w:t>
      </w:r>
      <w:r>
        <w:rPr>
          <w:rFonts w:ascii="Arial" w:hAnsi="Arial" w:cs="Arial"/>
          <w:sz w:val="24"/>
          <w:szCs w:val="24"/>
        </w:rPr>
        <w:t>a height of not more than five (5) feet.</w:t>
      </w:r>
    </w:p>
    <w:p w:rsidR="00A30D9E" w:rsidP="00D91C34">
      <w:pPr>
        <w:spacing w:before="240" w:after="120"/>
        <w:ind w:left="2880"/>
        <w:jc w:val="both"/>
        <w:textAlignment w:val="baseline"/>
        <w:rPr>
          <w:rFonts w:ascii="Arial" w:hAnsi="Arial" w:cs="Arial"/>
          <w:sz w:val="24"/>
          <w:szCs w:val="24"/>
        </w:rPr>
      </w:pPr>
      <w:r>
        <w:rPr>
          <w:rFonts w:ascii="Arial" w:hAnsi="Arial" w:cs="Arial"/>
          <w:sz w:val="24"/>
          <w:szCs w:val="24"/>
        </w:rPr>
        <w:t>2.</w:t>
      </w:r>
      <w:r>
        <w:rPr>
          <w:rFonts w:ascii="Arial" w:hAnsi="Arial" w:cs="Arial"/>
          <w:sz w:val="24"/>
          <w:szCs w:val="24"/>
        </w:rPr>
        <w:tab/>
      </w:r>
      <w:r w:rsidRPr="00A30D9E">
        <w:rPr>
          <w:rFonts w:ascii="Arial" w:hAnsi="Arial" w:cs="Arial"/>
          <w:b/>
          <w:sz w:val="24"/>
          <w:szCs w:val="24"/>
        </w:rPr>
        <w:t>Front Yard</w:t>
      </w:r>
    </w:p>
    <w:p w:rsidR="00A30D9E" w:rsidP="00D91C34">
      <w:pPr>
        <w:spacing w:before="240" w:after="120"/>
        <w:ind w:left="2880"/>
        <w:jc w:val="both"/>
        <w:textAlignment w:val="baseline"/>
        <w:rPr>
          <w:rFonts w:ascii="Arial" w:hAnsi="Arial" w:cs="Arial"/>
          <w:sz w:val="24"/>
          <w:szCs w:val="24"/>
        </w:rPr>
      </w:pPr>
      <w:r>
        <w:rPr>
          <w:rFonts w:ascii="Arial" w:hAnsi="Arial" w:cs="Arial"/>
          <w:sz w:val="24"/>
          <w:szCs w:val="24"/>
        </w:rPr>
        <w:tab/>
        <w:t>A fence located in a front yard, as front yard is defined in Chapter 138, made of natural wood, wrought iron, aluminum, cast iron or open wire fencing:</w:t>
      </w:r>
    </w:p>
    <w:p w:rsidR="00A30D9E" w:rsidP="00D91C34">
      <w:pPr>
        <w:spacing w:before="240" w:after="120"/>
        <w:ind w:left="2880"/>
        <w:jc w:val="both"/>
        <w:textAlignment w:val="baseline"/>
        <w:rPr>
          <w:rFonts w:ascii="Arial" w:hAnsi="Arial" w:cs="Arial"/>
          <w:sz w:val="24"/>
          <w:szCs w:val="24"/>
        </w:rPr>
      </w:pPr>
      <w:r>
        <w:rPr>
          <w:rFonts w:ascii="Arial" w:hAnsi="Arial" w:cs="Arial"/>
          <w:sz w:val="24"/>
          <w:szCs w:val="24"/>
        </w:rPr>
        <w:tab/>
        <w:t>a.</w:t>
      </w:r>
      <w:r>
        <w:rPr>
          <w:rFonts w:ascii="Arial" w:hAnsi="Arial" w:cs="Arial"/>
          <w:sz w:val="24"/>
          <w:szCs w:val="24"/>
        </w:rPr>
        <w:tab/>
        <w:t>within 15 feet of an intersection and/or a c</w:t>
      </w:r>
      <w:r>
        <w:rPr>
          <w:rFonts w:ascii="Arial" w:hAnsi="Arial" w:cs="Arial"/>
          <w:sz w:val="24"/>
          <w:szCs w:val="24"/>
        </w:rPr>
        <w:t>urb cut, at a height of not more than three (3) feet, or</w:t>
      </w:r>
    </w:p>
    <w:p w:rsidR="00A30D9E" w:rsidP="00D91C34">
      <w:pPr>
        <w:spacing w:before="240" w:after="120"/>
        <w:ind w:left="2880"/>
        <w:jc w:val="both"/>
        <w:textAlignment w:val="baseline"/>
        <w:rPr>
          <w:rFonts w:ascii="Arial" w:hAnsi="Arial" w:cs="Arial"/>
          <w:sz w:val="24"/>
          <w:szCs w:val="24"/>
        </w:rPr>
      </w:pPr>
      <w:r>
        <w:rPr>
          <w:rFonts w:ascii="Arial" w:hAnsi="Arial" w:cs="Arial"/>
          <w:sz w:val="24"/>
          <w:szCs w:val="24"/>
        </w:rPr>
        <w:tab/>
        <w:t>b.</w:t>
      </w:r>
      <w:r>
        <w:rPr>
          <w:rFonts w:ascii="Arial" w:hAnsi="Arial" w:cs="Arial"/>
          <w:sz w:val="24"/>
          <w:szCs w:val="24"/>
        </w:rPr>
        <w:tab/>
        <w:t>in any other location in a front yard, at a height of not more than four (4) feet.</w:t>
      </w:r>
    </w:p>
    <w:p w:rsidR="008A712F" w:rsidP="008A712F">
      <w:pPr>
        <w:spacing w:before="240" w:after="120"/>
        <w:ind w:left="2880"/>
        <w:jc w:val="both"/>
        <w:textAlignment w:val="baseline"/>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b/>
          <w:sz w:val="24"/>
          <w:szCs w:val="24"/>
        </w:rPr>
        <w:t>Retaining Walls</w:t>
      </w:r>
    </w:p>
    <w:p w:rsidR="008A712F" w:rsidP="008A712F">
      <w:pPr>
        <w:spacing w:before="240" w:after="120"/>
        <w:ind w:left="2880"/>
        <w:jc w:val="both"/>
        <w:textAlignment w:val="baseline"/>
        <w:rPr>
          <w:rFonts w:ascii="Arial" w:hAnsi="Arial" w:cs="Arial"/>
          <w:sz w:val="24"/>
          <w:szCs w:val="24"/>
        </w:rPr>
      </w:pPr>
      <w:r>
        <w:rPr>
          <w:rFonts w:ascii="Arial" w:hAnsi="Arial" w:cs="Arial"/>
          <w:sz w:val="24"/>
          <w:szCs w:val="24"/>
        </w:rPr>
        <w:tab/>
      </w:r>
      <w:r w:rsidR="00665376">
        <w:rPr>
          <w:rFonts w:ascii="Arial" w:hAnsi="Arial" w:cs="Arial"/>
          <w:sz w:val="24"/>
          <w:szCs w:val="24"/>
        </w:rPr>
        <w:t>a.</w:t>
      </w:r>
      <w:r w:rsidR="00665376">
        <w:rPr>
          <w:rFonts w:ascii="Arial" w:hAnsi="Arial" w:cs="Arial"/>
          <w:sz w:val="24"/>
          <w:szCs w:val="24"/>
        </w:rPr>
        <w:tab/>
      </w:r>
      <w:r>
        <w:rPr>
          <w:rFonts w:ascii="Arial" w:hAnsi="Arial" w:cs="Arial"/>
          <w:sz w:val="24"/>
          <w:szCs w:val="24"/>
        </w:rPr>
        <w:t>Retaining walls not exceeding four (4) feet in height, and no two (2) retaining walls may</w:t>
      </w:r>
      <w:r>
        <w:rPr>
          <w:rFonts w:ascii="Arial" w:hAnsi="Arial" w:cs="Arial"/>
          <w:sz w:val="24"/>
          <w:szCs w:val="24"/>
        </w:rPr>
        <w:t xml:space="preserve"> be closer than five (5) feet to one another, measured from wall face to wall face.  Retaining walls shall not extend more than three (3) inches above the ground that they support.</w:t>
      </w:r>
    </w:p>
    <w:p w:rsidR="00665376" w:rsidRPr="00665376" w:rsidP="008A712F">
      <w:pPr>
        <w:spacing w:before="240" w:after="120"/>
        <w:ind w:left="2880"/>
        <w:jc w:val="both"/>
        <w:textAlignment w:val="baseline"/>
        <w:rPr>
          <w:rFonts w:ascii="Arial" w:hAnsi="Arial" w:cs="Arial"/>
          <w:b/>
          <w:sz w:val="24"/>
          <w:szCs w:val="24"/>
        </w:rPr>
      </w:pPr>
      <w:r>
        <w:rPr>
          <w:rFonts w:ascii="Arial" w:hAnsi="Arial" w:cs="Arial"/>
          <w:sz w:val="24"/>
          <w:szCs w:val="24"/>
        </w:rPr>
        <w:tab/>
        <w:t>b.  Retaining walls shall be designed to ensure stability against overturn</w:t>
      </w:r>
      <w:r>
        <w:rPr>
          <w:rFonts w:ascii="Arial" w:hAnsi="Arial" w:cs="Arial"/>
          <w:sz w:val="24"/>
          <w:szCs w:val="24"/>
        </w:rPr>
        <w:t>ing, sliding, excessive foundation pressure and water uplift.</w:t>
      </w:r>
      <w:r w:rsidR="00783C21">
        <w:rPr>
          <w:rFonts w:ascii="Arial" w:hAnsi="Arial" w:cs="Arial"/>
          <w:sz w:val="24"/>
          <w:szCs w:val="24"/>
        </w:rPr>
        <w:t xml:space="preserve">  </w:t>
      </w:r>
      <w:r w:rsidR="0041681C">
        <w:rPr>
          <w:rFonts w:ascii="Arial" w:hAnsi="Arial" w:cs="Arial"/>
          <w:sz w:val="24"/>
          <w:szCs w:val="24"/>
        </w:rPr>
        <w:t>Applications for r</w:t>
      </w:r>
      <w:r w:rsidR="00783C21">
        <w:rPr>
          <w:rFonts w:ascii="Arial" w:hAnsi="Arial" w:cs="Arial"/>
          <w:sz w:val="24"/>
          <w:szCs w:val="24"/>
        </w:rPr>
        <w:t>etaining wall plans shall include such information</w:t>
      </w:r>
      <w:r w:rsidR="0041681C">
        <w:rPr>
          <w:rFonts w:ascii="Arial" w:hAnsi="Arial" w:cs="Arial"/>
          <w:sz w:val="24"/>
          <w:szCs w:val="24"/>
        </w:rPr>
        <w:t>, detail and reports</w:t>
      </w:r>
      <w:r w:rsidR="00783C21">
        <w:rPr>
          <w:rFonts w:ascii="Arial" w:hAnsi="Arial" w:cs="Arial"/>
          <w:sz w:val="24"/>
          <w:szCs w:val="24"/>
        </w:rPr>
        <w:t xml:space="preserve"> as required by the Building Department.</w:t>
      </w:r>
      <w:r>
        <w:rPr>
          <w:rFonts w:ascii="Arial" w:hAnsi="Arial" w:cs="Arial"/>
          <w:sz w:val="24"/>
          <w:szCs w:val="24"/>
        </w:rPr>
        <w:t xml:space="preserve">  </w:t>
      </w:r>
    </w:p>
    <w:p w:rsidR="00A30D9E" w:rsidP="00D91C34">
      <w:pPr>
        <w:spacing w:before="240" w:after="120"/>
        <w:ind w:left="2880"/>
        <w:jc w:val="both"/>
        <w:textAlignment w:val="baseline"/>
        <w:rPr>
          <w:rFonts w:ascii="Arial" w:hAnsi="Arial" w:cs="Arial"/>
          <w:b/>
          <w:sz w:val="24"/>
          <w:szCs w:val="24"/>
        </w:rPr>
      </w:pPr>
      <w:r>
        <w:rPr>
          <w:rFonts w:ascii="Arial" w:hAnsi="Arial" w:cs="Arial"/>
          <w:sz w:val="24"/>
          <w:szCs w:val="24"/>
        </w:rPr>
        <w:t>4.</w:t>
      </w:r>
      <w:r>
        <w:rPr>
          <w:rFonts w:ascii="Arial" w:hAnsi="Arial" w:cs="Arial"/>
          <w:sz w:val="24"/>
          <w:szCs w:val="24"/>
        </w:rPr>
        <w:tab/>
      </w:r>
      <w:r>
        <w:rPr>
          <w:rFonts w:ascii="Arial" w:hAnsi="Arial" w:cs="Arial"/>
          <w:b/>
          <w:sz w:val="24"/>
          <w:szCs w:val="24"/>
        </w:rPr>
        <w:t>Planning Board Approval</w:t>
      </w:r>
    </w:p>
    <w:p w:rsidR="002368B9" w:rsidRPr="008A712F" w:rsidP="008A712F">
      <w:pPr>
        <w:spacing w:before="240" w:after="120"/>
        <w:ind w:left="2880"/>
        <w:jc w:val="both"/>
        <w:textAlignment w:val="baseline"/>
        <w:rPr>
          <w:rFonts w:ascii="Arial" w:hAnsi="Arial" w:cs="Arial"/>
          <w:sz w:val="24"/>
          <w:szCs w:val="24"/>
        </w:rPr>
      </w:pPr>
      <w:r>
        <w:rPr>
          <w:rFonts w:ascii="Arial" w:hAnsi="Arial" w:cs="Arial"/>
          <w:sz w:val="24"/>
          <w:szCs w:val="24"/>
        </w:rPr>
        <w:tab/>
      </w:r>
      <w:r w:rsidR="005C7AD3">
        <w:rPr>
          <w:rFonts w:ascii="Arial" w:hAnsi="Arial" w:cs="Arial"/>
          <w:sz w:val="24"/>
          <w:szCs w:val="24"/>
        </w:rPr>
        <w:t xml:space="preserve">Where fences </w:t>
      </w:r>
      <w:r w:rsidR="008A712F">
        <w:rPr>
          <w:rFonts w:ascii="Arial" w:hAnsi="Arial" w:cs="Arial"/>
          <w:sz w:val="24"/>
          <w:szCs w:val="24"/>
        </w:rPr>
        <w:t xml:space="preserve">or retaining walls </w:t>
      </w:r>
      <w:r w:rsidR="005C7AD3">
        <w:rPr>
          <w:rFonts w:ascii="Arial" w:hAnsi="Arial" w:cs="Arial"/>
          <w:sz w:val="24"/>
          <w:szCs w:val="24"/>
        </w:rPr>
        <w:t>do not comply with the provisions of section 64-2(A)(1)</w:t>
      </w:r>
      <w:r w:rsidR="008A712F">
        <w:rPr>
          <w:rFonts w:ascii="Arial" w:hAnsi="Arial" w:cs="Arial"/>
          <w:sz w:val="24"/>
          <w:szCs w:val="24"/>
        </w:rPr>
        <w:t xml:space="preserve">, </w:t>
      </w:r>
      <w:r w:rsidR="005C7AD3">
        <w:rPr>
          <w:rFonts w:ascii="Arial" w:hAnsi="Arial" w:cs="Arial"/>
          <w:sz w:val="24"/>
          <w:szCs w:val="24"/>
        </w:rPr>
        <w:t>(2)</w:t>
      </w:r>
      <w:r w:rsidR="008A712F">
        <w:rPr>
          <w:rFonts w:ascii="Arial" w:hAnsi="Arial" w:cs="Arial"/>
          <w:sz w:val="24"/>
          <w:szCs w:val="24"/>
        </w:rPr>
        <w:t xml:space="preserve"> or (3), Planning Board approval is required in accordance with section 64-3.  </w:t>
      </w:r>
      <w:r w:rsidR="005C7AD3">
        <w:rPr>
          <w:rFonts w:ascii="Arial" w:hAnsi="Arial" w:cs="Arial"/>
          <w:sz w:val="24"/>
          <w:szCs w:val="24"/>
        </w:rPr>
        <w:t xml:space="preserve"> </w:t>
      </w:r>
    </w:p>
    <w:p w:rsidR="000F3028" w:rsidP="00D91C34">
      <w:pPr>
        <w:spacing w:before="240" w:after="120"/>
        <w:ind w:left="2880"/>
        <w:jc w:val="both"/>
        <w:textAlignment w:val="baseline"/>
        <w:rPr>
          <w:rFonts w:ascii="Arial" w:hAnsi="Arial" w:cs="Arial"/>
          <w:b/>
          <w:sz w:val="24"/>
          <w:szCs w:val="24"/>
        </w:rPr>
      </w:pPr>
      <w:r>
        <w:rPr>
          <w:rFonts w:ascii="Arial" w:hAnsi="Arial" w:cs="Arial"/>
          <w:sz w:val="24"/>
          <w:szCs w:val="24"/>
        </w:rPr>
        <w:t>5.</w:t>
      </w:r>
      <w:r>
        <w:rPr>
          <w:rFonts w:ascii="Arial" w:hAnsi="Arial" w:cs="Arial"/>
          <w:sz w:val="24"/>
          <w:szCs w:val="24"/>
        </w:rPr>
        <w:tab/>
      </w:r>
      <w:r>
        <w:rPr>
          <w:rFonts w:ascii="Arial" w:hAnsi="Arial" w:cs="Arial"/>
          <w:b/>
          <w:sz w:val="24"/>
          <w:szCs w:val="24"/>
        </w:rPr>
        <w:t>Exclusions from Permit Requirement</w:t>
      </w:r>
    </w:p>
    <w:p w:rsidR="000F3028" w:rsidP="00D91C34">
      <w:pPr>
        <w:spacing w:before="240" w:after="120"/>
        <w:ind w:left="2880"/>
        <w:jc w:val="both"/>
        <w:textAlignment w:val="baseline"/>
        <w:rPr>
          <w:rFonts w:ascii="Arial" w:hAnsi="Arial" w:cs="Arial"/>
          <w:sz w:val="24"/>
          <w:szCs w:val="24"/>
        </w:rPr>
      </w:pPr>
      <w:r>
        <w:rPr>
          <w:rFonts w:ascii="Arial" w:hAnsi="Arial" w:cs="Arial"/>
          <w:sz w:val="24"/>
          <w:szCs w:val="24"/>
        </w:rPr>
        <w:tab/>
        <w:t xml:space="preserve">Notwithstanding the requirements of section 64-2(A)(1) and (2), the following </w:t>
      </w:r>
      <w:r>
        <w:rPr>
          <w:rFonts w:ascii="Arial" w:hAnsi="Arial" w:cs="Arial"/>
          <w:sz w:val="24"/>
          <w:szCs w:val="24"/>
        </w:rPr>
        <w:t xml:space="preserve">fences do not require </w:t>
      </w:r>
      <w:r w:rsidR="001E6411">
        <w:rPr>
          <w:rFonts w:ascii="Arial" w:hAnsi="Arial" w:cs="Arial"/>
          <w:sz w:val="24"/>
          <w:szCs w:val="24"/>
        </w:rPr>
        <w:t>a building permit from the Building Department:</w:t>
      </w:r>
    </w:p>
    <w:p w:rsidR="001E6411" w:rsidP="00D91C34">
      <w:pPr>
        <w:spacing w:before="240" w:after="120"/>
        <w:ind w:left="2880"/>
        <w:jc w:val="both"/>
        <w:textAlignment w:val="baseline"/>
        <w:rPr>
          <w:rFonts w:ascii="Arial" w:hAnsi="Arial" w:cs="Arial"/>
          <w:sz w:val="24"/>
          <w:szCs w:val="24"/>
        </w:rPr>
      </w:pPr>
      <w:r>
        <w:rPr>
          <w:rFonts w:ascii="Arial" w:hAnsi="Arial" w:cs="Arial"/>
          <w:sz w:val="24"/>
          <w:szCs w:val="24"/>
        </w:rPr>
        <w:tab/>
        <w:t>a.</w:t>
      </w:r>
      <w:r>
        <w:rPr>
          <w:rFonts w:ascii="Arial" w:hAnsi="Arial" w:cs="Arial"/>
          <w:sz w:val="24"/>
          <w:szCs w:val="24"/>
        </w:rPr>
        <w:tab/>
        <w:t>Open wire fences five (5) feet or less in height; and</w:t>
      </w:r>
    </w:p>
    <w:p w:rsidR="001E6411" w:rsidRPr="000F3028" w:rsidP="00D91C34">
      <w:pPr>
        <w:spacing w:before="240" w:after="120"/>
        <w:ind w:left="2880"/>
        <w:jc w:val="both"/>
        <w:textAlignment w:val="baseline"/>
        <w:rPr>
          <w:rFonts w:ascii="Arial" w:hAnsi="Arial" w:cs="Arial"/>
          <w:sz w:val="24"/>
          <w:szCs w:val="24"/>
        </w:rPr>
      </w:pPr>
      <w:r>
        <w:rPr>
          <w:rFonts w:ascii="Arial" w:hAnsi="Arial" w:cs="Arial"/>
          <w:sz w:val="24"/>
          <w:szCs w:val="24"/>
        </w:rPr>
        <w:tab/>
        <w:t>b.</w:t>
      </w:r>
      <w:r>
        <w:rPr>
          <w:rFonts w:ascii="Arial" w:hAnsi="Arial" w:cs="Arial"/>
          <w:sz w:val="24"/>
          <w:szCs w:val="24"/>
        </w:rPr>
        <w:tab/>
        <w:t>Any fence four (4) feet or less in height</w:t>
      </w:r>
      <w:r w:rsidR="0051324D">
        <w:rPr>
          <w:rFonts w:ascii="Arial" w:hAnsi="Arial" w:cs="Arial"/>
          <w:sz w:val="24"/>
          <w:szCs w:val="24"/>
        </w:rPr>
        <w:t xml:space="preserve"> that does not require Planning Board pursuant to sections 64-2(A)(3) and 64-3.</w:t>
      </w:r>
    </w:p>
    <w:p w:rsidR="002368B9" w:rsidP="002368B9">
      <w:pPr>
        <w:spacing w:before="240" w:after="120"/>
        <w:ind w:left="1350"/>
        <w:jc w:val="both"/>
        <w:textAlignment w:val="baseline"/>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w:t>
      </w:r>
      <w:r>
        <w:rPr>
          <w:rFonts w:ascii="Arial" w:hAnsi="Arial" w:cs="Arial"/>
          <w:sz w:val="24"/>
          <w:szCs w:val="24"/>
        </w:rPr>
        <w:tab/>
        <w:t>The height of a fence shall be measured from the ground level on the lower side of such fence.</w:t>
      </w:r>
      <w:r>
        <w:rPr>
          <w:rFonts w:ascii="Arial" w:hAnsi="Arial" w:cs="Arial"/>
          <w:sz w:val="24"/>
          <w:szCs w:val="24"/>
        </w:rPr>
        <w:tab/>
      </w:r>
    </w:p>
    <w:p w:rsidR="002368B9" w:rsidRPr="002368B9" w:rsidP="002368B9">
      <w:pPr>
        <w:spacing w:before="240" w:after="120"/>
        <w:ind w:left="1440"/>
        <w:jc w:val="both"/>
        <w:textAlignment w:val="baseline"/>
        <w:rPr>
          <w:rFonts w:ascii="Arial" w:hAnsi="Arial" w:cs="Arial"/>
          <w:b/>
          <w:sz w:val="24"/>
          <w:szCs w:val="24"/>
        </w:rPr>
      </w:pPr>
      <w:r>
        <w:rPr>
          <w:rFonts w:ascii="Arial" w:hAnsi="Arial" w:cs="Arial"/>
          <w:sz w:val="24"/>
          <w:szCs w:val="24"/>
        </w:rPr>
        <w:tab/>
        <w:t>C.</w:t>
      </w:r>
      <w:r>
        <w:rPr>
          <w:rFonts w:ascii="Arial" w:hAnsi="Arial" w:cs="Arial"/>
          <w:sz w:val="24"/>
          <w:szCs w:val="24"/>
        </w:rPr>
        <w:tab/>
        <w:t>Wood fences shall be constructed with the finished and/or good side facing away from the premises on which such fence is located.</w:t>
      </w:r>
    </w:p>
    <w:p w:rsidR="007005F6" w:rsidP="00A37A16">
      <w:pPr>
        <w:spacing w:before="240" w:after="120"/>
        <w:ind w:firstLine="720"/>
        <w:jc w:val="both"/>
        <w:textAlignment w:val="baseline"/>
        <w:rPr>
          <w:rFonts w:ascii="Arial" w:hAnsi="Arial" w:cs="Arial"/>
          <w:b/>
          <w:sz w:val="24"/>
          <w:szCs w:val="24"/>
        </w:rPr>
      </w:pPr>
      <w:r>
        <w:rPr>
          <w:rFonts w:ascii="Arial" w:hAnsi="Arial" w:cs="Arial"/>
          <w:b/>
          <w:sz w:val="24"/>
          <w:szCs w:val="24"/>
        </w:rPr>
        <w:t>64-3.</w:t>
      </w:r>
      <w:r>
        <w:rPr>
          <w:rFonts w:ascii="Arial" w:hAnsi="Arial" w:cs="Arial"/>
          <w:b/>
          <w:sz w:val="24"/>
          <w:szCs w:val="24"/>
        </w:rPr>
        <w:tab/>
      </w:r>
      <w:r>
        <w:rPr>
          <w:rFonts w:ascii="Arial" w:hAnsi="Arial" w:cs="Arial"/>
          <w:b/>
          <w:sz w:val="24"/>
          <w:szCs w:val="24"/>
        </w:rPr>
        <w:tab/>
        <w:t xml:space="preserve">Exceptions </w:t>
      </w:r>
      <w:r>
        <w:rPr>
          <w:rFonts w:ascii="Arial" w:hAnsi="Arial" w:cs="Arial"/>
          <w:b/>
          <w:sz w:val="24"/>
          <w:szCs w:val="24"/>
        </w:rPr>
        <w:t>Permitted by Planning Board.</w:t>
      </w:r>
    </w:p>
    <w:p w:rsidR="007147BF" w:rsidP="0000365A">
      <w:pPr>
        <w:spacing w:before="240" w:after="120"/>
        <w:ind w:left="720"/>
        <w:jc w:val="both"/>
        <w:textAlignment w:val="baseline"/>
        <w:rPr>
          <w:rFonts w:ascii="Arial" w:hAnsi="Arial" w:cs="Arial"/>
          <w:sz w:val="24"/>
          <w:szCs w:val="24"/>
        </w:rPr>
      </w:pPr>
      <w:r>
        <w:rPr>
          <w:rFonts w:ascii="Arial" w:hAnsi="Arial" w:cs="Arial"/>
          <w:b/>
          <w:sz w:val="24"/>
          <w:szCs w:val="24"/>
        </w:rPr>
        <w:tab/>
      </w:r>
      <w:r>
        <w:rPr>
          <w:rFonts w:ascii="Arial" w:hAnsi="Arial" w:cs="Arial"/>
          <w:b/>
          <w:sz w:val="24"/>
          <w:szCs w:val="24"/>
        </w:rPr>
        <w:tab/>
      </w:r>
      <w:r w:rsidR="00440177">
        <w:rPr>
          <w:rFonts w:ascii="Arial" w:hAnsi="Arial" w:cs="Arial"/>
          <w:sz w:val="24"/>
          <w:szCs w:val="24"/>
        </w:rPr>
        <w:t>A.</w:t>
      </w:r>
      <w:r w:rsidR="00440177">
        <w:rPr>
          <w:rFonts w:ascii="Arial" w:hAnsi="Arial" w:cs="Arial"/>
          <w:sz w:val="24"/>
          <w:szCs w:val="24"/>
        </w:rPr>
        <w:tab/>
        <w:t>The provisions of §</w:t>
      </w:r>
      <w:r>
        <w:rPr>
          <w:rFonts w:ascii="Arial" w:hAnsi="Arial" w:cs="Arial"/>
          <w:sz w:val="24"/>
          <w:szCs w:val="24"/>
        </w:rPr>
        <w:t>64-2 notwithstanding, fences in excess of the prescribed heights, wood fences with the finished side facing the premises</w:t>
      </w:r>
      <w:r w:rsidR="00DD16E0">
        <w:rPr>
          <w:rFonts w:ascii="Arial" w:hAnsi="Arial" w:cs="Arial"/>
          <w:sz w:val="24"/>
          <w:szCs w:val="24"/>
        </w:rPr>
        <w:t xml:space="preserve"> </w:t>
      </w:r>
      <w:r w:rsidR="00440177">
        <w:rPr>
          <w:rFonts w:ascii="Arial" w:hAnsi="Arial" w:cs="Arial"/>
          <w:sz w:val="24"/>
          <w:szCs w:val="24"/>
        </w:rPr>
        <w:t>on which the fence is erected, fences of a material not permitted herein, retaining walls extending more than three (3) inches above the ground that they support, retaining walls closer to one another than the prescribed distance, and any fence not eligible for a building permit as provided in may be permitted upon application to the Planning Board of the Village of Sea Cliff for a permit to erect or maintain such fence or retaining wall.  The fee for such permit shall be as set forth in Appendix Chapter A142.  Such fee shall accompany each application, which shall be in writing and shall be fil</w:t>
      </w:r>
      <w:r w:rsidR="00935F18">
        <w:rPr>
          <w:rFonts w:ascii="Arial" w:hAnsi="Arial" w:cs="Arial"/>
          <w:sz w:val="24"/>
          <w:szCs w:val="24"/>
        </w:rPr>
        <w:t>ed with the Building Department.</w:t>
      </w:r>
    </w:p>
    <w:p w:rsidR="0000365A" w:rsidP="0000365A">
      <w:pPr>
        <w:spacing w:before="240" w:after="120"/>
        <w:ind w:left="720"/>
        <w:jc w:val="both"/>
        <w:textAlignment w:val="baseline"/>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t>Notwithstanding any other provision in the Village Code, applications for Planning Board approval</w:t>
      </w:r>
      <w:r w:rsidR="00D0351F">
        <w:rPr>
          <w:rFonts w:ascii="Arial" w:hAnsi="Arial" w:cs="Arial"/>
          <w:sz w:val="24"/>
          <w:szCs w:val="24"/>
        </w:rPr>
        <w:t>, as permitted in this Article, shall be in accordance with the procedure in this section.</w:t>
      </w:r>
    </w:p>
    <w:p w:rsidR="00D0351F" w:rsidP="00D0351F">
      <w:pPr>
        <w:spacing w:before="240" w:after="120"/>
        <w:ind w:left="2250"/>
        <w:jc w:val="both"/>
        <w:textAlignment w:val="baseline"/>
        <w:rPr>
          <w:rFonts w:ascii="Arial" w:hAnsi="Arial" w:cs="Arial"/>
          <w:sz w:val="24"/>
          <w:szCs w:val="24"/>
        </w:rPr>
      </w:pPr>
      <w:r>
        <w:rPr>
          <w:rFonts w:ascii="Arial" w:hAnsi="Arial" w:cs="Arial"/>
          <w:sz w:val="24"/>
          <w:szCs w:val="24"/>
        </w:rPr>
        <w:tab/>
        <w:t>1.</w:t>
      </w:r>
      <w:r>
        <w:rPr>
          <w:rFonts w:ascii="Arial" w:hAnsi="Arial" w:cs="Arial"/>
          <w:sz w:val="24"/>
          <w:szCs w:val="24"/>
        </w:rPr>
        <w:tab/>
        <w:t>On an interior lot</w:t>
      </w:r>
      <w:r>
        <w:rPr>
          <w:rFonts w:ascii="Arial" w:hAnsi="Arial" w:cs="Arial"/>
          <w:sz w:val="24"/>
          <w:szCs w:val="24"/>
        </w:rPr>
        <w:t xml:space="preserve">, an applicant for a fence or retaining wall approval shall provide a notice, as prepared by the Village, to property owners of all properties that </w:t>
      </w:r>
      <w:r w:rsidR="004E3896">
        <w:rPr>
          <w:rFonts w:ascii="Arial" w:hAnsi="Arial" w:cs="Arial"/>
          <w:sz w:val="24"/>
          <w:szCs w:val="24"/>
        </w:rPr>
        <w:t xml:space="preserve">(a) </w:t>
      </w:r>
      <w:r>
        <w:rPr>
          <w:rFonts w:ascii="Arial" w:hAnsi="Arial" w:cs="Arial"/>
          <w:sz w:val="24"/>
          <w:szCs w:val="24"/>
        </w:rPr>
        <w:t>abut the applicant’</w:t>
      </w:r>
      <w:r w:rsidR="00824C83">
        <w:rPr>
          <w:rFonts w:ascii="Arial" w:hAnsi="Arial" w:cs="Arial"/>
          <w:sz w:val="24"/>
          <w:szCs w:val="24"/>
        </w:rPr>
        <w:t>s premises or</w:t>
      </w:r>
      <w:r w:rsidR="004E3896">
        <w:rPr>
          <w:rFonts w:ascii="Arial" w:hAnsi="Arial" w:cs="Arial"/>
          <w:sz w:val="24"/>
          <w:szCs w:val="24"/>
        </w:rPr>
        <w:t xml:space="preserve"> (b)</w:t>
      </w:r>
      <w:r w:rsidR="00824C83">
        <w:rPr>
          <w:rFonts w:ascii="Arial" w:hAnsi="Arial" w:cs="Arial"/>
          <w:sz w:val="24"/>
          <w:szCs w:val="24"/>
        </w:rPr>
        <w:t xml:space="preserve"> </w:t>
      </w:r>
      <w:r w:rsidR="00F16D94">
        <w:rPr>
          <w:rFonts w:ascii="Arial" w:hAnsi="Arial" w:cs="Arial"/>
          <w:sz w:val="24"/>
          <w:szCs w:val="24"/>
        </w:rPr>
        <w:t>any portion of which is</w:t>
      </w:r>
      <w:r w:rsidR="004E3896">
        <w:rPr>
          <w:rFonts w:ascii="Arial" w:hAnsi="Arial" w:cs="Arial"/>
          <w:sz w:val="24"/>
          <w:szCs w:val="24"/>
        </w:rPr>
        <w:t xml:space="preserve"> </w:t>
      </w:r>
      <w:r>
        <w:rPr>
          <w:rFonts w:ascii="Arial" w:hAnsi="Arial" w:cs="Arial"/>
          <w:sz w:val="24"/>
          <w:szCs w:val="24"/>
        </w:rPr>
        <w:t>on the opposite s</w:t>
      </w:r>
      <w:r w:rsidR="00F16D94">
        <w:rPr>
          <w:rFonts w:ascii="Arial" w:hAnsi="Arial" w:cs="Arial"/>
          <w:sz w:val="24"/>
          <w:szCs w:val="24"/>
        </w:rPr>
        <w:t>ide of any</w:t>
      </w:r>
      <w:r>
        <w:rPr>
          <w:rFonts w:ascii="Arial" w:hAnsi="Arial" w:cs="Arial"/>
          <w:sz w:val="24"/>
          <w:szCs w:val="24"/>
        </w:rPr>
        <w:t xml:space="preserve"> street o</w:t>
      </w:r>
      <w:r w:rsidR="00F16D94">
        <w:rPr>
          <w:rFonts w:ascii="Arial" w:hAnsi="Arial" w:cs="Arial"/>
          <w:sz w:val="24"/>
          <w:szCs w:val="24"/>
        </w:rPr>
        <w:t>n which</w:t>
      </w:r>
      <w:r>
        <w:rPr>
          <w:rFonts w:ascii="Arial" w:hAnsi="Arial" w:cs="Arial"/>
          <w:sz w:val="24"/>
          <w:szCs w:val="24"/>
        </w:rPr>
        <w:t xml:space="preserve"> the applicant’s premises</w:t>
      </w:r>
      <w:r w:rsidR="00F16D94">
        <w:rPr>
          <w:rFonts w:ascii="Arial" w:hAnsi="Arial" w:cs="Arial"/>
          <w:sz w:val="24"/>
          <w:szCs w:val="24"/>
        </w:rPr>
        <w:t xml:space="preserve"> abuts.</w:t>
      </w:r>
    </w:p>
    <w:p w:rsidR="00824C83" w:rsidRPr="00257A1D" w:rsidP="00D0351F">
      <w:pPr>
        <w:spacing w:before="240" w:after="120"/>
        <w:ind w:left="2250"/>
        <w:jc w:val="both"/>
        <w:textAlignment w:val="baseline"/>
        <w:rPr>
          <w:rFonts w:ascii="Arial" w:hAnsi="Arial" w:cs="Arial"/>
          <w:sz w:val="24"/>
          <w:szCs w:val="24"/>
        </w:rPr>
      </w:pPr>
      <w:r>
        <w:rPr>
          <w:rFonts w:ascii="Arial" w:hAnsi="Arial" w:cs="Arial"/>
          <w:sz w:val="24"/>
          <w:szCs w:val="24"/>
        </w:rPr>
        <w:tab/>
        <w:t>2.</w:t>
      </w:r>
      <w:r>
        <w:rPr>
          <w:rFonts w:ascii="Arial" w:hAnsi="Arial" w:cs="Arial"/>
          <w:sz w:val="24"/>
          <w:szCs w:val="24"/>
        </w:rPr>
        <w:tab/>
        <w:t>On a corner lot, an applicant for a fence or retaining wall approval shall provide a notice, as prepared by the Village, to property owners of all properties that (a) abut the applicant’</w:t>
      </w:r>
      <w:r w:rsidR="001500BC">
        <w:rPr>
          <w:rFonts w:ascii="Arial" w:hAnsi="Arial" w:cs="Arial"/>
          <w:sz w:val="24"/>
          <w:szCs w:val="24"/>
        </w:rPr>
        <w:t xml:space="preserve">s premises, (b) abut the corner intersection, and (c) any portion of which is on the opposite side of any street </w:t>
      </w:r>
      <w:r w:rsidRPr="00257A1D" w:rsidR="001500BC">
        <w:rPr>
          <w:rFonts w:ascii="Arial" w:hAnsi="Arial" w:cs="Arial"/>
          <w:sz w:val="24"/>
          <w:szCs w:val="24"/>
        </w:rPr>
        <w:t>on which applicant’s premises abuts.</w:t>
      </w:r>
    </w:p>
    <w:p w:rsidR="00257A1D" w:rsidRPr="00257A1D" w:rsidP="00D0351F">
      <w:pPr>
        <w:spacing w:before="240" w:after="120"/>
        <w:ind w:left="2250"/>
        <w:jc w:val="both"/>
        <w:textAlignment w:val="baseline"/>
        <w:rPr>
          <w:rFonts w:ascii="Arial" w:hAnsi="Arial" w:cs="Arial"/>
          <w:sz w:val="24"/>
          <w:szCs w:val="24"/>
        </w:rPr>
      </w:pPr>
      <w:r w:rsidRPr="00257A1D">
        <w:rPr>
          <w:rFonts w:ascii="Arial" w:hAnsi="Arial" w:cs="Arial"/>
          <w:sz w:val="24"/>
          <w:szCs w:val="24"/>
        </w:rPr>
        <w:tab/>
        <w:t>3.</w:t>
      </w:r>
      <w:r w:rsidRPr="00257A1D">
        <w:rPr>
          <w:rFonts w:ascii="Arial" w:hAnsi="Arial" w:cs="Arial"/>
          <w:sz w:val="24"/>
          <w:szCs w:val="24"/>
        </w:rPr>
        <w:tab/>
        <w:t xml:space="preserve">The notice required by subsections 64-3(B)(1) and (2) shall be sent in the following manner.   The applicant shall prepare a map (in </w:t>
      </w:r>
      <w:r w:rsidRPr="00257A1D">
        <w:rPr>
          <w:rFonts w:ascii="Arial" w:hAnsi="Arial" w:cs="Arial"/>
          <w:sz w:val="24"/>
          <w:szCs w:val="24"/>
        </w:rPr>
        <w:t>such form as may be required by the Village) stating the names of the owners of all properties to whom notice is required to be provided pursua</w:t>
      </w:r>
      <w:r>
        <w:rPr>
          <w:rFonts w:ascii="Arial" w:hAnsi="Arial" w:cs="Arial"/>
          <w:sz w:val="24"/>
          <w:szCs w:val="24"/>
        </w:rPr>
        <w:t>nt to subsections 64-3(B)(1) or</w:t>
      </w:r>
      <w:r w:rsidRPr="00257A1D">
        <w:rPr>
          <w:rFonts w:ascii="Arial" w:hAnsi="Arial" w:cs="Arial"/>
          <w:sz w:val="24"/>
          <w:szCs w:val="24"/>
        </w:rPr>
        <w:t xml:space="preserve"> (2).  The applicant also shall deliver to the Building Department unsealed, prepa</w:t>
      </w:r>
      <w:r w:rsidRPr="00257A1D">
        <w:rPr>
          <w:rFonts w:ascii="Arial" w:hAnsi="Arial" w:cs="Arial"/>
          <w:sz w:val="24"/>
          <w:szCs w:val="24"/>
        </w:rPr>
        <w:t>id, stamped envelopes addressed to each such property owner, with a return address provided on the envelope as Village Hall, 300 Sea Cliff Avenue, PO Box 340, Sea Cliff, New York 11579, and each envelope containing therein a copy of the plans depicting all</w:t>
      </w:r>
      <w:r w:rsidRPr="00257A1D">
        <w:rPr>
          <w:rFonts w:ascii="Arial" w:hAnsi="Arial" w:cs="Arial"/>
          <w:sz w:val="24"/>
          <w:szCs w:val="24"/>
        </w:rPr>
        <w:t xml:space="preserve"> details of the proposed fencing or wall, including the location, height, materials, fencing style, and direction of finished side of fencing, if applicable.  The Village shall place a notice in each envelope providing that the recipient of the notice has </w:t>
      </w:r>
      <w:r w:rsidRPr="00257A1D">
        <w:rPr>
          <w:rFonts w:ascii="Arial" w:hAnsi="Arial" w:cs="Arial"/>
          <w:sz w:val="24"/>
          <w:szCs w:val="24"/>
        </w:rPr>
        <w:t>fourteen (14) calendar days to submit to the Village a written objection or concern to the fencing, and shall thereafter mail the envelopes.</w:t>
      </w:r>
    </w:p>
    <w:p w:rsidR="00257A1D" w:rsidRPr="009527FE" w:rsidP="00D0351F">
      <w:pPr>
        <w:spacing w:before="240" w:after="120"/>
        <w:ind w:left="2250"/>
        <w:jc w:val="both"/>
        <w:textAlignment w:val="baseline"/>
        <w:rPr>
          <w:rFonts w:ascii="Arial" w:hAnsi="Arial" w:cs="Arial"/>
          <w:sz w:val="24"/>
          <w:szCs w:val="24"/>
        </w:rPr>
      </w:pPr>
      <w:r w:rsidRPr="00257A1D">
        <w:rPr>
          <w:rFonts w:ascii="Arial" w:hAnsi="Arial" w:cs="Arial"/>
          <w:sz w:val="24"/>
          <w:szCs w:val="24"/>
        </w:rPr>
        <w:tab/>
        <w:t>4.</w:t>
      </w:r>
      <w:r w:rsidRPr="00257A1D">
        <w:rPr>
          <w:rFonts w:ascii="Arial" w:hAnsi="Arial" w:cs="Arial"/>
          <w:sz w:val="24"/>
          <w:szCs w:val="24"/>
        </w:rPr>
        <w:tab/>
        <w:t xml:space="preserve">If no person submits a written objection or concern to the Village </w:t>
      </w:r>
      <w:r w:rsidRPr="009527FE">
        <w:rPr>
          <w:rFonts w:ascii="Arial" w:hAnsi="Arial" w:cs="Arial"/>
          <w:sz w:val="24"/>
          <w:szCs w:val="24"/>
        </w:rPr>
        <w:t>regarding the proposed fence or wall, within</w:t>
      </w:r>
      <w:r w:rsidRPr="009527FE">
        <w:rPr>
          <w:rFonts w:ascii="Arial" w:hAnsi="Arial" w:cs="Arial"/>
          <w:sz w:val="24"/>
          <w:szCs w:val="24"/>
        </w:rPr>
        <w:t xml:space="preserve"> the fourteen (14) period, and the proposed fencing requires no further approvals or review by any other board or agency with jurisdiction, the Building Department shall issue a building permit for the proposed fence or wall</w:t>
      </w:r>
      <w:r w:rsidRPr="009527FE" w:rsidR="009527FE">
        <w:rPr>
          <w:rFonts w:ascii="Arial" w:hAnsi="Arial" w:cs="Arial"/>
          <w:sz w:val="24"/>
          <w:szCs w:val="24"/>
        </w:rPr>
        <w:t>.</w:t>
      </w:r>
    </w:p>
    <w:p w:rsidR="009527FE" w:rsidRPr="009527FE" w:rsidP="00D0351F">
      <w:pPr>
        <w:spacing w:before="240" w:after="120"/>
        <w:ind w:left="2250"/>
        <w:jc w:val="both"/>
        <w:textAlignment w:val="baseline"/>
        <w:rPr>
          <w:rFonts w:ascii="FreightSansProBook-Regular" w:hAnsi="FreightSansProBook-Regular" w:cs="FreightSansProBook-Regular"/>
          <w:color w:val="262626"/>
          <w:sz w:val="24"/>
          <w:szCs w:val="24"/>
        </w:rPr>
      </w:pPr>
      <w:r w:rsidRPr="009527FE">
        <w:rPr>
          <w:rFonts w:ascii="Arial" w:hAnsi="Arial" w:cs="Arial"/>
          <w:sz w:val="24"/>
          <w:szCs w:val="24"/>
        </w:rPr>
        <w:tab/>
        <w:t>5.</w:t>
      </w:r>
      <w:r w:rsidRPr="009527FE">
        <w:rPr>
          <w:rFonts w:ascii="Arial" w:hAnsi="Arial" w:cs="Arial"/>
          <w:sz w:val="24"/>
          <w:szCs w:val="24"/>
        </w:rPr>
        <w:tab/>
        <w:t>If any person presents a w</w:t>
      </w:r>
      <w:r w:rsidRPr="009527FE">
        <w:rPr>
          <w:rFonts w:ascii="Arial" w:hAnsi="Arial" w:cs="Arial"/>
          <w:sz w:val="24"/>
          <w:szCs w:val="24"/>
        </w:rPr>
        <w:t>ritten objection or concern to the Village regarding the proposed fence or wall, the applicant may make an application for Planning Board approval for permission to construct the fence or wall.  The Planning Board application procedure shall be the same as</w:t>
      </w:r>
      <w:r w:rsidRPr="009527FE">
        <w:rPr>
          <w:rFonts w:ascii="Arial" w:hAnsi="Arial" w:cs="Arial"/>
          <w:sz w:val="24"/>
          <w:szCs w:val="24"/>
        </w:rPr>
        <w:t xml:space="preserve"> an application for site plan approval, as provided in Chapter 107</w:t>
      </w:r>
      <w:r>
        <w:rPr>
          <w:rFonts w:ascii="Arial" w:hAnsi="Arial" w:cs="Arial"/>
          <w:sz w:val="24"/>
          <w:szCs w:val="24"/>
        </w:rPr>
        <w:t>, and the Board shall apply the criteria set forth in §64-3.1 in rendering a determination</w:t>
      </w:r>
      <w:r w:rsidRPr="009527FE">
        <w:rPr>
          <w:rFonts w:ascii="Arial" w:hAnsi="Arial" w:cs="Arial"/>
          <w:sz w:val="24"/>
          <w:szCs w:val="24"/>
        </w:rPr>
        <w:t>.”</w:t>
      </w:r>
    </w:p>
    <w:p w:rsidR="002003A8" w:rsidRPr="009527FE" w:rsidP="002003A8">
      <w:pPr>
        <w:tabs>
          <w:tab w:val="left" w:pos="60"/>
        </w:tabs>
        <w:autoSpaceDE w:val="0"/>
        <w:autoSpaceDN w:val="0"/>
        <w:adjustRightInd w:val="0"/>
        <w:rPr>
          <w:rFonts w:ascii="Arial" w:eastAsia="Arial" w:hAnsi="Arial"/>
          <w:sz w:val="24"/>
          <w:szCs w:val="24"/>
        </w:rPr>
      </w:pPr>
      <w:r w:rsidRPr="009527FE">
        <w:rPr>
          <w:rFonts w:ascii="Arial" w:eastAsia="Arial" w:hAnsi="Arial"/>
          <w:sz w:val="24"/>
          <w:szCs w:val="24"/>
        </w:rPr>
        <w:tab/>
      </w:r>
    </w:p>
    <w:p w:rsidR="00A36866" w:rsidP="00A36866">
      <w:pPr>
        <w:tabs>
          <w:tab w:val="left" w:pos="60"/>
        </w:tabs>
        <w:autoSpaceDE w:val="0"/>
        <w:autoSpaceDN w:val="0"/>
        <w:adjustRightInd w:val="0"/>
        <w:jc w:val="both"/>
        <w:rPr>
          <w:rFonts w:ascii="Arial" w:hAnsi="Arial" w:cs="Arial"/>
          <w:sz w:val="24"/>
          <w:szCs w:val="24"/>
        </w:rPr>
      </w:pPr>
      <w:r>
        <w:rPr>
          <w:rFonts w:ascii="Arial" w:eastAsia="Arial" w:hAnsi="Arial"/>
          <w:sz w:val="24"/>
          <w:szCs w:val="24"/>
        </w:rPr>
        <w:tab/>
      </w:r>
      <w:r>
        <w:rPr>
          <w:rFonts w:ascii="Arial" w:eastAsia="Arial" w:hAnsi="Arial"/>
          <w:sz w:val="24"/>
          <w:szCs w:val="24"/>
        </w:rPr>
        <w:tab/>
      </w:r>
      <w:r w:rsidR="00A37A16">
        <w:rPr>
          <w:rFonts w:ascii="Arial" w:eastAsia="Arial" w:hAnsi="Arial"/>
          <w:sz w:val="24"/>
          <w:szCs w:val="24"/>
        </w:rPr>
        <w:t>Section two</w:t>
      </w:r>
      <w:r w:rsidRPr="002003A8">
        <w:rPr>
          <w:rFonts w:ascii="Arial" w:eastAsia="Arial" w:hAnsi="Arial"/>
          <w:sz w:val="24"/>
          <w:szCs w:val="24"/>
        </w:rPr>
        <w:t xml:space="preserve">. </w:t>
      </w:r>
      <w:r w:rsidRPr="002003A8">
        <w:rPr>
          <w:rFonts w:ascii="Arial" w:eastAsia="Arial" w:hAnsi="Arial"/>
          <w:sz w:val="24"/>
          <w:szCs w:val="24"/>
        </w:rPr>
        <w:tab/>
      </w:r>
      <w:r w:rsidRPr="002003A8">
        <w:rPr>
          <w:rFonts w:ascii="Arial" w:hAnsi="Arial" w:cs="Arial"/>
          <w:sz w:val="24"/>
          <w:szCs w:val="24"/>
        </w:rPr>
        <w:t>Any local law, ordinance, or resolution of the Village of Sea Cliff in conflict</w:t>
      </w:r>
      <w:r w:rsidRPr="002003A8">
        <w:rPr>
          <w:rFonts w:ascii="Arial" w:hAnsi="Arial" w:cs="Arial"/>
          <w:sz w:val="24"/>
          <w:szCs w:val="24"/>
        </w:rPr>
        <w:t xml:space="preserve"> with this local law is hereby repealed to the extent of such conflict, except that such repeal shall not affect or prevent the prosecution or punishment of any person for any act done or committed in violation of such local law, ordinance or resolution pr</w:t>
      </w:r>
      <w:r w:rsidRPr="002003A8">
        <w:rPr>
          <w:rFonts w:ascii="Arial" w:hAnsi="Arial" w:cs="Arial"/>
          <w:sz w:val="24"/>
          <w:szCs w:val="24"/>
        </w:rPr>
        <w:t>ior to the effective date of this local law.</w:t>
      </w:r>
    </w:p>
    <w:p w:rsidR="002003A8" w:rsidRPr="002003A8" w:rsidP="00A36866">
      <w:pPr>
        <w:tabs>
          <w:tab w:val="left" w:pos="60"/>
        </w:tabs>
        <w:autoSpaceDE w:val="0"/>
        <w:autoSpaceDN w:val="0"/>
        <w:adjustRightInd w:val="0"/>
        <w:jc w:val="both"/>
        <w:rPr>
          <w:rFonts w:ascii="Arial" w:hAnsi="Arial" w:cs="Arial"/>
          <w:sz w:val="24"/>
          <w:szCs w:val="24"/>
        </w:rPr>
      </w:pPr>
      <w:r w:rsidRPr="002003A8">
        <w:rPr>
          <w:rFonts w:ascii="Arial" w:hAnsi="Arial" w:cs="Arial"/>
          <w:sz w:val="24"/>
          <w:szCs w:val="24"/>
        </w:rPr>
        <w:t xml:space="preserve">  </w:t>
      </w:r>
    </w:p>
    <w:p w:rsidR="002003A8" w:rsidP="00A36866">
      <w:pPr>
        <w:tabs>
          <w:tab w:val="left" w:pos="60"/>
        </w:tabs>
        <w:autoSpaceDE w:val="0"/>
        <w:autoSpaceDN w:val="0"/>
        <w:adjustRightInd w:val="0"/>
        <w:ind w:firstLine="720"/>
        <w:jc w:val="both"/>
        <w:rPr>
          <w:rFonts w:ascii="Arial" w:hAnsi="Arial" w:cs="Arial"/>
          <w:sz w:val="24"/>
          <w:szCs w:val="24"/>
        </w:rPr>
      </w:pPr>
      <w:r>
        <w:rPr>
          <w:rFonts w:ascii="Arial" w:hAnsi="Arial" w:cs="Arial"/>
          <w:sz w:val="24"/>
          <w:szCs w:val="24"/>
        </w:rPr>
        <w:t>Section three</w:t>
      </w:r>
      <w:r w:rsidRPr="002003A8">
        <w:rPr>
          <w:rFonts w:ascii="Arial" w:hAnsi="Arial" w:cs="Arial"/>
          <w:sz w:val="24"/>
          <w:szCs w:val="24"/>
        </w:rPr>
        <w:t>. If any clause, sentence, paragraph, section, article, or part of this local law shall be adjudged to be invalid by any court of competent jurisdiction, such judgment shall not affect, impair or</w:t>
      </w:r>
      <w:r w:rsidRPr="002003A8">
        <w:rPr>
          <w:rFonts w:ascii="Arial" w:hAnsi="Arial" w:cs="Arial"/>
          <w:sz w:val="24"/>
          <w:szCs w:val="24"/>
        </w:rPr>
        <w:t xml:space="preserve"> invalidate any other part of this local law, or the remainder thereof, but shall be confined in its operation to the clause, sentence, paragraph, section, article, or part thereof directly involved in the controversy in which such judgment shall have been</w:t>
      </w:r>
      <w:r w:rsidRPr="002003A8">
        <w:rPr>
          <w:rFonts w:ascii="Arial" w:hAnsi="Arial" w:cs="Arial"/>
          <w:sz w:val="24"/>
          <w:szCs w:val="24"/>
        </w:rPr>
        <w:t xml:space="preserve"> rendered.  </w:t>
      </w:r>
    </w:p>
    <w:p w:rsidR="00A36866" w:rsidRPr="002003A8" w:rsidP="00A36866">
      <w:pPr>
        <w:tabs>
          <w:tab w:val="left" w:pos="60"/>
        </w:tabs>
        <w:autoSpaceDE w:val="0"/>
        <w:autoSpaceDN w:val="0"/>
        <w:adjustRightInd w:val="0"/>
        <w:ind w:firstLine="720"/>
        <w:jc w:val="both"/>
        <w:rPr>
          <w:rFonts w:ascii="Arial" w:hAnsi="Arial" w:cs="Arial"/>
          <w:sz w:val="24"/>
          <w:szCs w:val="24"/>
        </w:rPr>
      </w:pPr>
    </w:p>
    <w:p w:rsidR="002003A8" w:rsidRPr="00590E03" w:rsidP="00A36866">
      <w:pPr>
        <w:tabs>
          <w:tab w:val="left" w:pos="60"/>
        </w:tabs>
        <w:autoSpaceDE w:val="0"/>
        <w:autoSpaceDN w:val="0"/>
        <w:adjustRightInd w:val="0"/>
        <w:ind w:firstLine="720"/>
        <w:jc w:val="both"/>
        <w:rPr>
          <w:szCs w:val="24"/>
        </w:rPr>
      </w:pPr>
      <w:r>
        <w:rPr>
          <w:rFonts w:ascii="Arial" w:hAnsi="Arial" w:cs="Arial"/>
          <w:sz w:val="24"/>
          <w:szCs w:val="24"/>
        </w:rPr>
        <w:t>Section seven</w:t>
      </w:r>
      <w:r w:rsidRPr="002003A8">
        <w:rPr>
          <w:rFonts w:ascii="Arial" w:hAnsi="Arial" w:cs="Arial"/>
          <w:sz w:val="24"/>
          <w:szCs w:val="24"/>
        </w:rPr>
        <w:t>. Th</w:t>
      </w:r>
      <w:r>
        <w:rPr>
          <w:rFonts w:ascii="Arial" w:hAnsi="Arial" w:cs="Arial"/>
          <w:sz w:val="24"/>
          <w:szCs w:val="24"/>
        </w:rPr>
        <w:t xml:space="preserve">is local law shall take effect </w:t>
      </w:r>
      <w:r w:rsidR="00A37A16">
        <w:rPr>
          <w:rFonts w:ascii="Arial" w:hAnsi="Arial" w:cs="Arial"/>
          <w:sz w:val="24"/>
          <w:szCs w:val="24"/>
        </w:rPr>
        <w:t xml:space="preserve">immediately upon adoption and filing of such law </w:t>
      </w:r>
      <w:r w:rsidR="001F342A">
        <w:rPr>
          <w:rFonts w:ascii="Arial" w:hAnsi="Arial" w:cs="Arial"/>
          <w:sz w:val="24"/>
          <w:szCs w:val="24"/>
        </w:rPr>
        <w:t>pursuant to</w:t>
      </w:r>
      <w:r w:rsidR="00A37A16">
        <w:rPr>
          <w:rFonts w:ascii="Arial" w:hAnsi="Arial" w:cs="Arial"/>
          <w:sz w:val="24"/>
          <w:szCs w:val="24"/>
        </w:rPr>
        <w:t xml:space="preserve"> the Municipal Home Rule Law.</w:t>
      </w:r>
    </w:p>
    <w:p w:rsidR="002003A8" w:rsidRPr="00071F96" w:rsidP="00CA5E9F">
      <w:pPr>
        <w:spacing w:before="240" w:after="120"/>
        <w:ind w:left="72" w:right="72"/>
        <w:jc w:val="both"/>
        <w:textAlignment w:val="baseline"/>
        <w:rPr>
          <w:rFonts w:ascii="Arial" w:eastAsia="Arial" w:hAnsi="Arial"/>
          <w:sz w:val="24"/>
          <w:szCs w:val="24"/>
        </w:rPr>
      </w:pPr>
    </w:p>
    <w:p w:rsidR="007147BF" w:rsidRPr="00071F96" w:rsidP="00CA5E9F">
      <w:pPr>
        <w:spacing w:before="240" w:after="120"/>
        <w:ind w:left="72" w:right="72"/>
        <w:jc w:val="both"/>
        <w:textAlignment w:val="baseline"/>
        <w:rPr>
          <w:rFonts w:ascii="Arial" w:eastAsia="Arial" w:hAnsi="Arial"/>
          <w:sz w:val="24"/>
          <w:szCs w:val="24"/>
        </w:rPr>
      </w:pPr>
    </w:p>
    <w:sectPr w:rsidSect="000329B3">
      <w:footerReference w:type="default" r:id="rId4"/>
      <w:pgSz w:w="12259" w:h="15859"/>
      <w:pgMar w:top="560" w:right="1137" w:bottom="1080" w:left="10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ightSansProBook-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1886480243"/>
      <w:docPartObj>
        <w:docPartGallery w:val="Page Numbers (Bottom of Page)"/>
        <w:docPartUnique/>
      </w:docPartObj>
    </w:sdtPr>
    <w:sdtEndPr>
      <w:rPr>
        <w:noProof/>
      </w:rPr>
    </w:sdtEndPr>
    <w:sdtContent>
      <w:p w:rsidR="00071F96" w:rsidRPr="00071F96" w:rsidP="00071F96">
        <w:pPr>
          <w:pStyle w:val="Footer"/>
          <w:jc w:val="center"/>
          <w:rPr>
            <w:sz w:val="24"/>
            <w:szCs w:val="24"/>
          </w:rPr>
        </w:pPr>
        <w:r w:rsidRPr="00071F96">
          <w:rPr>
            <w:sz w:val="24"/>
            <w:szCs w:val="24"/>
          </w:rPr>
          <w:fldChar w:fldCharType="begin"/>
        </w:r>
        <w:r w:rsidRPr="00071F96">
          <w:rPr>
            <w:sz w:val="24"/>
            <w:szCs w:val="24"/>
          </w:rPr>
          <w:instrText xml:space="preserve"> PAGE   \* MERGEFORMAT </w:instrText>
        </w:r>
        <w:r w:rsidRPr="00071F96">
          <w:rPr>
            <w:sz w:val="24"/>
            <w:szCs w:val="24"/>
          </w:rPr>
          <w:fldChar w:fldCharType="separate"/>
        </w:r>
        <w:r w:rsidR="0021129D">
          <w:rPr>
            <w:noProof/>
            <w:sz w:val="24"/>
            <w:szCs w:val="24"/>
          </w:rPr>
          <w:t>2</w:t>
        </w:r>
        <w:r w:rsidRPr="00071F96">
          <w:rPr>
            <w:noProof/>
            <w:sz w:val="24"/>
            <w:szCs w:val="24"/>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E726BD"/>
    <w:multiLevelType w:val="multilevel"/>
    <w:tmpl w:val="67C2F27C"/>
    <w:lvl w:ilvl="0">
      <w:start w:val="1"/>
      <w:numFmt w:val="upperLetter"/>
      <w:lvlText w:val="%1."/>
      <w:lvlJc w:val="left"/>
      <w:pPr>
        <w:tabs>
          <w:tab w:val="left" w:pos="432"/>
        </w:tabs>
      </w:pPr>
      <w:rPr>
        <w:rFonts w:ascii="Arial" w:eastAsia="Arial" w:hAnsi="Arial"/>
        <w:color w:val="000000"/>
        <w:spacing w:val="0"/>
        <w:w w:val="100"/>
        <w:sz w:val="24"/>
        <w:szCs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618721F"/>
    <w:multiLevelType w:val="multilevel"/>
    <w:tmpl w:val="2A4ABF62"/>
    <w:lvl w:ilvl="0">
      <w:start w:val="1"/>
      <w:numFmt w:val="upperLetter"/>
      <w:lvlText w:val="%1."/>
      <w:lvlJc w:val="left"/>
      <w:pPr>
        <w:tabs>
          <w:tab w:val="left" w:pos="360"/>
        </w:tabs>
      </w:pPr>
      <w:rPr>
        <w:rFonts w:ascii="Arial" w:eastAsia="Arial" w:hAnsi="Arial"/>
        <w:color w:val="000000"/>
        <w:spacing w:val="0"/>
        <w:w w:val="100"/>
        <w:sz w:val="24"/>
        <w:szCs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10D31954"/>
    <w:multiLevelType w:val="multilevel"/>
    <w:tmpl w:val="A638350C"/>
    <w:lvl w:ilvl="0">
      <w:start w:val="1"/>
      <w:numFmt w:val="upperLetter"/>
      <w:lvlText w:val="%1."/>
      <w:lvlJc w:val="left"/>
      <w:pPr>
        <w:tabs>
          <w:tab w:val="left" w:pos="360"/>
        </w:tabs>
      </w:pPr>
      <w:rPr>
        <w:rFonts w:ascii="Arial" w:eastAsia="Arial" w:hAnsi="Arial"/>
        <w:color w:val="000000"/>
        <w:spacing w:val="0"/>
        <w:w w:val="100"/>
        <w:sz w:val="20"/>
        <w:szCs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14006D9E"/>
    <w:multiLevelType w:val="multilevel"/>
    <w:tmpl w:val="FE2ECEF2"/>
    <w:name w:val="Heading"/>
    <w:lvl w:ilvl="0">
      <w:start w:val="1"/>
      <w:numFmt w:val="upperRoman"/>
      <w:pStyle w:val="Heading1"/>
      <w:suff w:val="space"/>
      <w:lvlText w:val="ARTICLE %1"/>
      <w:lvlJc w:val="left"/>
      <w:pPr>
        <w:tabs>
          <w:tab w:val="num" w:pos="0"/>
        </w:tabs>
        <w:ind w:left="0" w:firstLine="0"/>
      </w:pPr>
      <w:rPr>
        <w:rFonts w:ascii="Arial" w:hAnsi="Arial" w:cs="Arial"/>
        <w:b/>
        <w:i w:val="0"/>
        <w:caps w:val="0"/>
        <w:strike w:val="0"/>
        <w:dstrike w:val="0"/>
        <w:outline w:val="0"/>
        <w:shadow w:val="0"/>
        <w:emboss w:val="0"/>
        <w:imprint w:val="0"/>
        <w:vanish w:val="0"/>
        <w:color w:val="auto"/>
        <w:sz w:val="24"/>
        <w:u w:val="none"/>
        <w:effect w:val="none"/>
        <w:vertAlign w:val="baseline"/>
      </w:rPr>
    </w:lvl>
    <w:lvl w:ilvl="1">
      <w:start w:val="1"/>
      <w:numFmt w:val="none"/>
      <w:pStyle w:val="Heading2"/>
      <w:suff w:val="nothing"/>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2">
      <w:start w:val="1"/>
      <w:numFmt w:val="none"/>
      <w:pStyle w:val="Heading3"/>
      <w:suff w:val="nothing"/>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none"/>
      <w:pStyle w:val="Heading4"/>
      <w:suff w:val="nothing"/>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none"/>
      <w:pStyle w:val="Heading5"/>
      <w:suff w:val="nothing"/>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none"/>
      <w:pStyle w:val="Heading6"/>
      <w:suff w:val="nothing"/>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none"/>
      <w:pStyle w:val="Heading7"/>
      <w:suff w:val="nothing"/>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none"/>
      <w:pStyle w:val="Heading8"/>
      <w:suff w:val="nothing"/>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none"/>
      <w:pStyle w:val="Heading9"/>
      <w:suff w:val="nothing"/>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4">
    <w:nsid w:val="26DF6FB3"/>
    <w:multiLevelType w:val="multilevel"/>
    <w:tmpl w:val="C0342F44"/>
    <w:lvl w:ilvl="0">
      <w:start w:val="1"/>
      <w:numFmt w:val="upperLetter"/>
      <w:lvlText w:val="%1."/>
      <w:lvlJc w:val="left"/>
      <w:pPr>
        <w:tabs>
          <w:tab w:val="left" w:pos="360"/>
        </w:tabs>
      </w:pPr>
      <w:rPr>
        <w:rFonts w:ascii="Arial" w:eastAsia="Arial" w:hAnsi="Arial"/>
        <w:color w:val="000000"/>
        <w:spacing w:val="-2"/>
        <w:w w:val="100"/>
        <w:sz w:val="20"/>
        <w:szCs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412A216A"/>
    <w:multiLevelType w:val="multilevel"/>
    <w:tmpl w:val="481E0A72"/>
    <w:lvl w:ilvl="0">
      <w:start w:val="1"/>
      <w:numFmt w:val="upperLetter"/>
      <w:lvlText w:val="%1."/>
      <w:lvlJc w:val="left"/>
      <w:pPr>
        <w:tabs>
          <w:tab w:val="left" w:pos="432"/>
        </w:tabs>
      </w:pPr>
      <w:rPr>
        <w:rFonts w:ascii="Arial" w:eastAsia="Arial" w:hAnsi="Arial"/>
        <w:color w:val="000000"/>
        <w:spacing w:val="-2"/>
        <w:w w:val="100"/>
        <w:sz w:val="24"/>
        <w:szCs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48872F23"/>
    <w:multiLevelType w:val="multilevel"/>
    <w:tmpl w:val="8B886B58"/>
    <w:lvl w:ilvl="0">
      <w:start w:val="1"/>
      <w:numFmt w:val="upperLetter"/>
      <w:lvlText w:val="%1."/>
      <w:lvlJc w:val="left"/>
      <w:pPr>
        <w:tabs>
          <w:tab w:val="left" w:pos="432"/>
        </w:tabs>
      </w:pPr>
      <w:rPr>
        <w:rFonts w:ascii="Arial" w:eastAsia="Arial" w:hAnsi="Arial"/>
        <w:color w:val="000000"/>
        <w:spacing w:val="-3"/>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4B9146AC"/>
    <w:multiLevelType w:val="multilevel"/>
    <w:tmpl w:val="6E1A6672"/>
    <w:lvl w:ilvl="0">
      <w:start w:val="1"/>
      <w:numFmt w:val="upperLetter"/>
      <w:lvlText w:val="%1."/>
      <w:lvlJc w:val="left"/>
      <w:pPr>
        <w:tabs>
          <w:tab w:val="left" w:pos="432"/>
        </w:tabs>
      </w:pPr>
      <w:rPr>
        <w:rFonts w:ascii="Arial" w:eastAsia="Arial" w:hAnsi="Arial"/>
        <w:color w:val="000000"/>
        <w:spacing w:val="-1"/>
        <w:w w:val="100"/>
        <w:sz w:val="24"/>
        <w:szCs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720D2B14"/>
    <w:multiLevelType w:val="multilevel"/>
    <w:tmpl w:val="7C1E15BE"/>
    <w:lvl w:ilvl="0">
      <w:start w:val="1"/>
      <w:numFmt w:val="upperLetter"/>
      <w:lvlText w:val="%1."/>
      <w:lvlJc w:val="left"/>
      <w:pPr>
        <w:tabs>
          <w:tab w:val="left" w:pos="432"/>
        </w:tabs>
      </w:pPr>
      <w:rPr>
        <w:rFonts w:ascii="Arial" w:eastAsia="Arial" w:hAnsi="Arial"/>
        <w:color w:val="000000"/>
        <w:spacing w:val="0"/>
        <w:w w:val="100"/>
        <w:sz w:val="24"/>
        <w:szCs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72782D9F"/>
    <w:multiLevelType w:val="multilevel"/>
    <w:tmpl w:val="2A4ABF62"/>
    <w:lvl w:ilvl="0">
      <w:start w:val="1"/>
      <w:numFmt w:val="upperLetter"/>
      <w:lvlText w:val="%1."/>
      <w:lvlJc w:val="left"/>
      <w:pPr>
        <w:tabs>
          <w:tab w:val="left" w:pos="2448"/>
        </w:tabs>
      </w:pPr>
      <w:rPr>
        <w:rFonts w:ascii="Arial" w:eastAsia="Arial" w:hAnsi="Arial"/>
        <w:color w:val="000000"/>
        <w:spacing w:val="0"/>
        <w:w w:val="100"/>
        <w:sz w:val="24"/>
        <w:szCs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7CA46C99"/>
    <w:multiLevelType w:val="multilevel"/>
    <w:tmpl w:val="90080F54"/>
    <w:lvl w:ilvl="0">
      <w:start w:val="1"/>
      <w:numFmt w:val="upperLetter"/>
      <w:lvlText w:val="%1."/>
      <w:lvlJc w:val="left"/>
      <w:pPr>
        <w:tabs>
          <w:tab w:val="left" w:pos="432"/>
        </w:tabs>
      </w:pPr>
      <w:rPr>
        <w:rFonts w:ascii="Arial" w:eastAsia="Arial" w:hAnsi="Arial"/>
        <w:color w:val="000000"/>
        <w:spacing w:val="0"/>
        <w:w w:val="100"/>
        <w:sz w:val="24"/>
        <w:szCs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7F5E1F3D"/>
    <w:multiLevelType w:val="multilevel"/>
    <w:tmpl w:val="7A6A99FC"/>
    <w:lvl w:ilvl="0">
      <w:start w:val="1"/>
      <w:numFmt w:val="decimal"/>
      <w:lvlText w:val="(%1)"/>
      <w:lvlJc w:val="left"/>
      <w:pPr>
        <w:tabs>
          <w:tab w:val="left" w:pos="288"/>
        </w:tabs>
      </w:pPr>
      <w:rPr>
        <w:rFonts w:ascii="Arial" w:eastAsia="Arial" w:hAnsi="Arial"/>
        <w:color w:val="000000"/>
        <w:spacing w:val="0"/>
        <w:w w:val="100"/>
        <w:sz w:val="20"/>
        <w:szCs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4"/>
  </w:num>
  <w:num w:numId="2">
    <w:abstractNumId w:val="2"/>
  </w:num>
  <w:num w:numId="3">
    <w:abstractNumId w:val="11"/>
  </w:num>
  <w:num w:numId="4">
    <w:abstractNumId w:val="10"/>
  </w:num>
  <w:num w:numId="5">
    <w:abstractNumId w:val="8"/>
  </w:num>
  <w:num w:numId="6">
    <w:abstractNumId w:val="6"/>
  </w:num>
  <w:num w:numId="7">
    <w:abstractNumId w:val="7"/>
  </w:num>
  <w:num w:numId="8">
    <w:abstractNumId w:val="5"/>
  </w:num>
  <w:num w:numId="9">
    <w:abstractNumId w:val="0"/>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47"/>
    <w:rsid w:val="000030F3"/>
    <w:rsid w:val="0000365A"/>
    <w:rsid w:val="0001716A"/>
    <w:rsid w:val="00021424"/>
    <w:rsid w:val="000329B3"/>
    <w:rsid w:val="00034725"/>
    <w:rsid w:val="00071F96"/>
    <w:rsid w:val="00087163"/>
    <w:rsid w:val="000D104F"/>
    <w:rsid w:val="000F0EAD"/>
    <w:rsid w:val="000F3028"/>
    <w:rsid w:val="000F6277"/>
    <w:rsid w:val="000F785A"/>
    <w:rsid w:val="001500BC"/>
    <w:rsid w:val="00170B5D"/>
    <w:rsid w:val="001A1EF1"/>
    <w:rsid w:val="001C10A3"/>
    <w:rsid w:val="001D72BC"/>
    <w:rsid w:val="001E3F90"/>
    <w:rsid w:val="001E6411"/>
    <w:rsid w:val="001F342A"/>
    <w:rsid w:val="002003A8"/>
    <w:rsid w:val="0021129D"/>
    <w:rsid w:val="002368B9"/>
    <w:rsid w:val="00246CF1"/>
    <w:rsid w:val="00246EFD"/>
    <w:rsid w:val="00257A1D"/>
    <w:rsid w:val="00276E5A"/>
    <w:rsid w:val="00284386"/>
    <w:rsid w:val="0029638D"/>
    <w:rsid w:val="0032764F"/>
    <w:rsid w:val="003A59DA"/>
    <w:rsid w:val="003B148E"/>
    <w:rsid w:val="003B23AF"/>
    <w:rsid w:val="003C0A82"/>
    <w:rsid w:val="003D4B75"/>
    <w:rsid w:val="003E3E60"/>
    <w:rsid w:val="003F1E8C"/>
    <w:rsid w:val="0041681C"/>
    <w:rsid w:val="00440177"/>
    <w:rsid w:val="0044695B"/>
    <w:rsid w:val="00456FAD"/>
    <w:rsid w:val="00461CFC"/>
    <w:rsid w:val="004667E9"/>
    <w:rsid w:val="0048192D"/>
    <w:rsid w:val="00493177"/>
    <w:rsid w:val="004B7F9D"/>
    <w:rsid w:val="004E3896"/>
    <w:rsid w:val="004F5572"/>
    <w:rsid w:val="0051324D"/>
    <w:rsid w:val="0051768C"/>
    <w:rsid w:val="00522D67"/>
    <w:rsid w:val="005703C7"/>
    <w:rsid w:val="00590E03"/>
    <w:rsid w:val="005C7AD3"/>
    <w:rsid w:val="005D1004"/>
    <w:rsid w:val="0062248B"/>
    <w:rsid w:val="00633E7B"/>
    <w:rsid w:val="00661187"/>
    <w:rsid w:val="00665376"/>
    <w:rsid w:val="0067584F"/>
    <w:rsid w:val="006F33F9"/>
    <w:rsid w:val="006F3568"/>
    <w:rsid w:val="007005F6"/>
    <w:rsid w:val="007137AB"/>
    <w:rsid w:val="007147BF"/>
    <w:rsid w:val="00743225"/>
    <w:rsid w:val="0078194E"/>
    <w:rsid w:val="00783C21"/>
    <w:rsid w:val="00797CEE"/>
    <w:rsid w:val="007B3660"/>
    <w:rsid w:val="00800960"/>
    <w:rsid w:val="0082184A"/>
    <w:rsid w:val="00824C83"/>
    <w:rsid w:val="00835B34"/>
    <w:rsid w:val="008A294A"/>
    <w:rsid w:val="008A712F"/>
    <w:rsid w:val="008A76CF"/>
    <w:rsid w:val="008D770C"/>
    <w:rsid w:val="008E5663"/>
    <w:rsid w:val="008F1956"/>
    <w:rsid w:val="00902820"/>
    <w:rsid w:val="00911FD1"/>
    <w:rsid w:val="00915485"/>
    <w:rsid w:val="009242C7"/>
    <w:rsid w:val="00935F18"/>
    <w:rsid w:val="009527FE"/>
    <w:rsid w:val="00960336"/>
    <w:rsid w:val="00990347"/>
    <w:rsid w:val="009A18FB"/>
    <w:rsid w:val="009B3AB0"/>
    <w:rsid w:val="009C6187"/>
    <w:rsid w:val="009E2EEE"/>
    <w:rsid w:val="00A30D9E"/>
    <w:rsid w:val="00A31838"/>
    <w:rsid w:val="00A36866"/>
    <w:rsid w:val="00A37A16"/>
    <w:rsid w:val="00A4583B"/>
    <w:rsid w:val="00A76C27"/>
    <w:rsid w:val="00AA55DD"/>
    <w:rsid w:val="00AA6DA5"/>
    <w:rsid w:val="00AB168D"/>
    <w:rsid w:val="00AC30D6"/>
    <w:rsid w:val="00AF0101"/>
    <w:rsid w:val="00B05698"/>
    <w:rsid w:val="00B651FF"/>
    <w:rsid w:val="00B66A9B"/>
    <w:rsid w:val="00B729F3"/>
    <w:rsid w:val="00BB6703"/>
    <w:rsid w:val="00C0576A"/>
    <w:rsid w:val="00C25B30"/>
    <w:rsid w:val="00C83E5D"/>
    <w:rsid w:val="00C8793F"/>
    <w:rsid w:val="00CA5E9F"/>
    <w:rsid w:val="00CB2320"/>
    <w:rsid w:val="00CB3833"/>
    <w:rsid w:val="00CB5608"/>
    <w:rsid w:val="00CF1CD4"/>
    <w:rsid w:val="00D0351F"/>
    <w:rsid w:val="00D147A6"/>
    <w:rsid w:val="00D15EC6"/>
    <w:rsid w:val="00D33869"/>
    <w:rsid w:val="00D428E1"/>
    <w:rsid w:val="00D91C34"/>
    <w:rsid w:val="00DC00C9"/>
    <w:rsid w:val="00DD16E0"/>
    <w:rsid w:val="00DD77DA"/>
    <w:rsid w:val="00E03474"/>
    <w:rsid w:val="00E04B73"/>
    <w:rsid w:val="00E04E6A"/>
    <w:rsid w:val="00E147D7"/>
    <w:rsid w:val="00E31FB9"/>
    <w:rsid w:val="00E421EC"/>
    <w:rsid w:val="00E97C6A"/>
    <w:rsid w:val="00ED5826"/>
    <w:rsid w:val="00EF31A4"/>
    <w:rsid w:val="00F16D94"/>
    <w:rsid w:val="00F22117"/>
    <w:rsid w:val="00F37F8C"/>
    <w:rsid w:val="00F40C16"/>
    <w:rsid w:val="00F55E47"/>
    <w:rsid w:val="00F61387"/>
    <w:rsid w:val="00F6301C"/>
    <w:rsid w:val="00F70383"/>
    <w:rsid w:val="00F714CA"/>
    <w:rsid w:val="00FB40AD"/>
    <w:rsid w:val="00FC3468"/>
    <w:rsid w:val="00FF30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DC26FA5-7A8B-4927-ABEF-FFC4FD8E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BodyText"/>
    <w:link w:val="Heading1Char"/>
    <w:qFormat/>
    <w:rsid w:val="009E2EEE"/>
    <w:pPr>
      <w:keepNext/>
      <w:keepLines/>
      <w:numPr>
        <w:numId w:val="11"/>
      </w:numPr>
      <w:tabs>
        <w:tab w:val="clear" w:pos="0"/>
      </w:tabs>
      <w:spacing w:before="240"/>
      <w:outlineLvl w:val="0"/>
    </w:pPr>
    <w:rPr>
      <w:rFonts w:ascii="Arial" w:hAnsi="Arial" w:eastAsiaTheme="majorEastAsia" w:cs="Arial"/>
      <w:b/>
      <w:sz w:val="24"/>
      <w:szCs w:val="32"/>
    </w:rPr>
  </w:style>
  <w:style w:type="paragraph" w:styleId="Heading2">
    <w:name w:val="heading 2"/>
    <w:basedOn w:val="Normal"/>
    <w:next w:val="BodyText"/>
    <w:link w:val="Heading2Char"/>
    <w:semiHidden/>
    <w:unhideWhenUsed/>
    <w:qFormat/>
    <w:rsid w:val="009E2EEE"/>
    <w:pPr>
      <w:keepNext/>
      <w:keepLines/>
      <w:numPr>
        <w:ilvl w:val="1"/>
        <w:numId w:val="11"/>
      </w:numPr>
      <w:tabs>
        <w:tab w:val="clear" w:pos="0"/>
      </w:tab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BodyText"/>
    <w:link w:val="Heading3Char"/>
    <w:semiHidden/>
    <w:unhideWhenUsed/>
    <w:qFormat/>
    <w:rsid w:val="009E2EEE"/>
    <w:pPr>
      <w:keepNext/>
      <w:keepLines/>
      <w:numPr>
        <w:ilvl w:val="2"/>
        <w:numId w:val="11"/>
      </w:numPr>
      <w:tabs>
        <w:tab w:val="clear" w:pos="0"/>
      </w:tab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BodyText"/>
    <w:link w:val="Heading4Char"/>
    <w:semiHidden/>
    <w:unhideWhenUsed/>
    <w:qFormat/>
    <w:rsid w:val="009E2EEE"/>
    <w:pPr>
      <w:keepNext/>
      <w:keepLines/>
      <w:numPr>
        <w:ilvl w:val="3"/>
        <w:numId w:val="11"/>
      </w:numPr>
      <w:tabs>
        <w:tab w:val="clear" w:pos="0"/>
      </w:tab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semiHidden/>
    <w:unhideWhenUsed/>
    <w:qFormat/>
    <w:rsid w:val="009E2EEE"/>
    <w:pPr>
      <w:keepNext/>
      <w:keepLines/>
      <w:numPr>
        <w:ilvl w:val="4"/>
        <w:numId w:val="11"/>
      </w:numPr>
      <w:tabs>
        <w:tab w:val="clear" w:pos="0"/>
      </w:tab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semiHidden/>
    <w:unhideWhenUsed/>
    <w:qFormat/>
    <w:rsid w:val="009E2EEE"/>
    <w:pPr>
      <w:keepNext/>
      <w:keepLines/>
      <w:numPr>
        <w:ilvl w:val="5"/>
        <w:numId w:val="11"/>
      </w:numPr>
      <w:tabs>
        <w:tab w:val="clear" w:pos="0"/>
      </w:tab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BodyText"/>
    <w:link w:val="Heading7Char"/>
    <w:semiHidden/>
    <w:unhideWhenUsed/>
    <w:qFormat/>
    <w:rsid w:val="009E2EEE"/>
    <w:pPr>
      <w:keepNext/>
      <w:keepLines/>
      <w:numPr>
        <w:ilvl w:val="6"/>
        <w:numId w:val="11"/>
      </w:numPr>
      <w:tabs>
        <w:tab w:val="clear" w:pos="0"/>
      </w:tab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BodyText"/>
    <w:link w:val="Heading8Char"/>
    <w:semiHidden/>
    <w:unhideWhenUsed/>
    <w:qFormat/>
    <w:rsid w:val="009E2EEE"/>
    <w:pPr>
      <w:keepNext/>
      <w:keepLines/>
      <w:numPr>
        <w:ilvl w:val="7"/>
        <w:numId w:val="11"/>
      </w:numPr>
      <w:tabs>
        <w:tab w:val="clear" w:pos="0"/>
      </w:tab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semiHidden/>
    <w:unhideWhenUsed/>
    <w:qFormat/>
    <w:rsid w:val="009E2EEE"/>
    <w:pPr>
      <w:keepNext/>
      <w:keepLines/>
      <w:numPr>
        <w:ilvl w:val="8"/>
        <w:numId w:val="11"/>
      </w:numPr>
      <w:tabs>
        <w:tab w:val="clear" w:pos="0"/>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E7B"/>
    <w:pPr>
      <w:tabs>
        <w:tab w:val="center" w:pos="4680"/>
        <w:tab w:val="right" w:pos="9360"/>
      </w:tabs>
    </w:pPr>
  </w:style>
  <w:style w:type="character" w:customStyle="1" w:styleId="HeaderChar">
    <w:name w:val="Header Char"/>
    <w:basedOn w:val="DefaultParagraphFont"/>
    <w:link w:val="Header"/>
    <w:uiPriority w:val="99"/>
    <w:rsid w:val="00633E7B"/>
  </w:style>
  <w:style w:type="paragraph" w:styleId="Footer">
    <w:name w:val="footer"/>
    <w:basedOn w:val="Normal"/>
    <w:link w:val="FooterChar"/>
    <w:uiPriority w:val="99"/>
    <w:unhideWhenUsed/>
    <w:rsid w:val="00633E7B"/>
    <w:pPr>
      <w:tabs>
        <w:tab w:val="center" w:pos="4680"/>
        <w:tab w:val="right" w:pos="9360"/>
      </w:tabs>
    </w:pPr>
  </w:style>
  <w:style w:type="character" w:customStyle="1" w:styleId="FooterChar">
    <w:name w:val="Footer Char"/>
    <w:basedOn w:val="DefaultParagraphFont"/>
    <w:link w:val="Footer"/>
    <w:uiPriority w:val="99"/>
    <w:rsid w:val="00633E7B"/>
  </w:style>
  <w:style w:type="character" w:styleId="Hyperlink">
    <w:name w:val="Hyperlink"/>
    <w:basedOn w:val="DefaultParagraphFont"/>
    <w:uiPriority w:val="99"/>
    <w:unhideWhenUsed/>
    <w:rsid w:val="00800960"/>
    <w:rPr>
      <w:color w:val="0563C1" w:themeColor="hyperlink"/>
      <w:u w:val="single"/>
    </w:rPr>
  </w:style>
  <w:style w:type="character" w:customStyle="1" w:styleId="Heading1Char">
    <w:name w:val="Heading 1 Char"/>
    <w:basedOn w:val="DefaultParagraphFont"/>
    <w:link w:val="Heading1"/>
    <w:rsid w:val="009E2EEE"/>
    <w:rPr>
      <w:rFonts w:ascii="Arial" w:hAnsi="Arial" w:eastAsiaTheme="majorEastAsia" w:cs="Arial"/>
      <w:b/>
      <w:sz w:val="24"/>
      <w:szCs w:val="32"/>
    </w:rPr>
  </w:style>
  <w:style w:type="character" w:customStyle="1" w:styleId="Heading2Char">
    <w:name w:val="Heading 2 Char"/>
    <w:basedOn w:val="DefaultParagraphFont"/>
    <w:link w:val="Heading2"/>
    <w:semiHidden/>
    <w:rsid w:val="009E2E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9E2E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9E2EE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semiHidden/>
    <w:rsid w:val="009E2EE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9E2EE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semiHidden/>
    <w:rsid w:val="009E2EE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9E2E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E2EE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semiHidden/>
    <w:unhideWhenUsed/>
    <w:rsid w:val="009E2EEE"/>
    <w:pPr>
      <w:spacing w:after="120"/>
    </w:pPr>
  </w:style>
  <w:style w:type="character" w:customStyle="1" w:styleId="BodyTextChar">
    <w:name w:val="Body Text Char"/>
    <w:basedOn w:val="DefaultParagraphFont"/>
    <w:link w:val="BodyText"/>
    <w:uiPriority w:val="99"/>
    <w:semiHidden/>
    <w:rsid w:val="009E2EEE"/>
  </w:style>
  <w:style w:type="paragraph" w:styleId="BalloonText">
    <w:name w:val="Balloon Text"/>
    <w:basedOn w:val="Normal"/>
    <w:link w:val="BalloonTextChar"/>
    <w:uiPriority w:val="99"/>
    <w:semiHidden/>
    <w:unhideWhenUsed/>
    <w:rsid w:val="00071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1342</Words>
  <Characters>6578</Characters>
  <Application>Microsoft Office Word</Application>
  <DocSecurity>0</DocSecurity>
  <Lines>280</Lines>
  <Paragraphs>40</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